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4A"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48"/>
                <w:szCs w:val="48"/>
              </w:rPr>
              <w:t xml:space="preserve">Good or Bad?</w:t>
            </w:r>
          </w:p>
          <w:p>
            <w:pPr>
              <w:spacing w:before="0" w:after="80"/>
            </w:pPr>
            <w:r>
              <w:rPr>
                <w:rFonts w:ascii="Arial" w:cs="Arial" w:eastAsia="Arial" w:hAnsi="Arial"/>
                <w:b w:val="false"/>
                <w:bCs w:val="false"/>
                <w:i w:val="false"/>
                <w:iCs w:val="false"/>
                <w:color w:val="9080D0"/>
                <w:sz w:val="28"/>
                <w:szCs w:val="28"/>
              </w:rPr>
              <w:t xml:space="preserve">The Wellness Paradox</w:t>
            </w:r>
          </w:p>
          <w:p>
            <w:pPr>
              <w:spacing w:before="0" w:after="0"/>
            </w:pPr>
            <w:r>
              <w:rPr>
                <w:rFonts w:ascii="Arial" w:cs="Arial" w:eastAsia="Arial" w:hAnsi="Arial"/>
                <w:b w:val="false"/>
                <w:bCs w:val="false"/>
                <w:i w:val="false"/>
                <w:iCs w:val="false"/>
                <w:color w:val="7060B0"/>
                <w:sz w:val="22"/>
                <w:szCs w:val="22"/>
              </w:rPr>
              <w:t xml:space="preserve">Student Handouts  |  BBC Radio 4 Debate  |  Level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4A" w:sz="1"/>
              <w:left w:val="single" w:color="2A1A4A" w:sz="1"/>
              <w:bottom w:val="single" w:color="2A1A4A" w:sz="1"/>
              <w:right w:val="single" w:color="2A1A4A" w:sz="1"/>
            </w:tcBorders>
            <w:shd w:fill="EEE8F8" w:val="clear"/>
            <w:tcMar>
              <w:top w:type="dxa" w:w="140"/>
              <w:left w:type="dxa" w:w="200"/>
              <w:bottom w:type="dxa" w:w="140"/>
              <w:right w:type="dxa" w:w="200"/>
            </w:tcMar>
          </w:tcPr>
          <w:p>
            <w:pPr>
              <w:spacing w:before="0" w:after="0"/>
            </w:pPr>
            <w:r>
              <w:rPr>
                <w:rFonts w:ascii="Arial" w:cs="Arial" w:eastAsia="Arial" w:hAnsi="Arial"/>
                <w:b/>
                <w:bCs/>
                <w:i w:val="false"/>
                <w:iCs w:val="false"/>
                <w:color w:val="0A0614"/>
                <w:sz w:val="22"/>
                <w:szCs w:val="22"/>
              </w:rPr>
              <w:t xml:space="preserve">Grammar: </w:t>
            </w:r>
            <w:r>
              <w:rPr>
                <w:rFonts w:ascii="Arial" w:cs="Arial" w:eastAsia="Arial" w:hAnsi="Arial"/>
                <w:b w:val="false"/>
                <w:bCs w:val="false"/>
                <w:i w:val="false"/>
                <w:iCs w:val="false"/>
                <w:color w:val="2A1A4A"/>
                <w:sz w:val="22"/>
                <w:szCs w:val="22"/>
              </w:rPr>
              <w:t xml:space="preserve">Passive Reporting  /  Mixed Conditionals  /  Cleft Sentences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C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(C1-C2)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2A1A4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2A1A4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how it is used</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sedentary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involving little physical activity — Sedentary behaviour is linked to metabolic and cardiovascular disease.</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holistic</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treating the whole person — body, mind and social context — A holistic approach considers stress, sleep and diet together.</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placebo</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treatment with no active ingredient that produces real effects through belief — Many supplements perform no better than a placebo in controlled trials.</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ailment</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minor illness or physical complaint — The wellness industry profits from the medicalisation of ordinary ailments.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resilience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ability to recover quickly from difficulty — Psychological resilience is shaped by social and economic conditions.</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metabolic</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the body's chemical processes that convert food into energy — Sedentary lifestyles produce metabolic changes increasing the risk of type 2 diabetes.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chronic</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of an illness: persisting for a long time or recurring frequently — Chronic pain and fatigue are among the most poorly understood conditions in modern healthcare.</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compulsive</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driven by an irresistible urge; unable to stop despite negative consequences — Compulsive health monitoring is increasingly recognised as a clinical concern.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practitioner</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actively practises a profession, especially medicine — Regulatory bodies have called for stricter licensing of wellness practitioners making medical claims.</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empirical</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based on observation or experiment rather than theory — There is little empirical evidence for most detox products currently on the market.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morbidity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rate of disease or ill health in a given population — Morbidity rates from preventable disease are rising in lower-income communities.</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1A4A"/>
                <w:sz w:val="22"/>
                <w:szCs w:val="22"/>
              </w:rPr>
              <w:t xml:space="preserve">disparity</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notable difference or inequality between groups — The health disparity between rich and poor communities has widened over the past two decades.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Collocations</w:t>
      </w:r>
    </w:p>
    <w:p>
      <w:pPr>
        <w:spacing w:before="80" w:after="80"/>
      </w:pPr>
      <w:r>
        <w:rPr>
          <w:rFonts w:ascii="Arial" w:cs="Arial" w:eastAsia="Arial" w:hAnsi="Arial"/>
          <w:b w:val="false"/>
          <w:bCs w:val="false"/>
          <w:i w:val="false"/>
          <w:iCs w:val="false"/>
          <w:color w:val="1B1E2D"/>
          <w:sz w:val="22"/>
          <w:szCs w:val="22"/>
        </w:rPr>
        <w:t xml:space="preserve">Match each modifier on the left with its most natural collocate on the right.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1A4A" w:sz="1"/>
              <w:left w:val="single" w:color="2A1A4A" w:sz="1"/>
              <w:bottom w:val="single" w:color="2A1A4A" w:sz="1"/>
              <w:right w:val="single" w:color="2A1A4A" w:sz="1"/>
            </w:tcBorders>
            <w:shd w:fill="EEE8F8" w:val="clear"/>
            <w:tcMar>
              <w:top w:type="dxa" w:w="120"/>
              <w:left w:type="dxa" w:w="160"/>
              <w:bottom w:type="dxa" w:w="120"/>
              <w:right w:type="dxa" w:w="160"/>
            </w:tcMar>
          </w:tcPr>
          <w:p>
            <w:pPr>
              <w:spacing w:before="0" w:after="80"/>
            </w:pPr>
            <w:r>
              <w:rPr>
                <w:rFonts w:ascii="Arial" w:cs="Arial" w:eastAsia="Arial" w:hAnsi="Arial"/>
                <w:b/>
                <w:bCs/>
                <w:i w:val="false"/>
                <w:iCs w:val="false"/>
                <w:color w:val="2A1A4A"/>
                <w:sz w:val="19"/>
                <w:szCs w:val="19"/>
              </w:rPr>
              <w:t xml:space="preserve">MODIFIERS</w:t>
            </w:r>
          </w:p>
          <w:p>
            <w:pPr>
              <w:spacing w:before="30" w:after="30"/>
            </w:pPr>
            <w:r>
              <w:rPr>
                <w:rFonts w:ascii="Arial" w:cs="Arial" w:eastAsia="Arial" w:hAnsi="Arial"/>
                <w:b w:val="false"/>
                <w:bCs w:val="false"/>
                <w:i w:val="false"/>
                <w:iCs w:val="false"/>
                <w:color w:val="1B1E2D"/>
                <w:sz w:val="22"/>
                <w:szCs w:val="22"/>
              </w:rPr>
              <w:t xml:space="preserve">1. mounting</w:t>
            </w:r>
          </w:p>
          <w:p>
            <w:pPr>
              <w:spacing w:before="30" w:after="30"/>
            </w:pPr>
            <w:r>
              <w:rPr>
                <w:rFonts w:ascii="Arial" w:cs="Arial" w:eastAsia="Arial" w:hAnsi="Arial"/>
                <w:b w:val="false"/>
                <w:bCs w:val="false"/>
                <w:i w:val="false"/>
                <w:iCs w:val="false"/>
                <w:color w:val="1B1E2D"/>
                <w:sz w:val="22"/>
                <w:szCs w:val="22"/>
              </w:rPr>
              <w:t xml:space="preserve">2. holistic</w:t>
            </w:r>
          </w:p>
          <w:p>
            <w:pPr>
              <w:spacing w:before="30" w:after="30"/>
            </w:pPr>
            <w:r>
              <w:rPr>
                <w:rFonts w:ascii="Arial" w:cs="Arial" w:eastAsia="Arial" w:hAnsi="Arial"/>
                <w:b w:val="false"/>
                <w:bCs w:val="false"/>
                <w:i w:val="false"/>
                <w:iCs w:val="false"/>
                <w:color w:val="1B1E2D"/>
                <w:sz w:val="22"/>
                <w:szCs w:val="22"/>
              </w:rPr>
              <w:t xml:space="preserve">3. compulsive</w:t>
            </w:r>
          </w:p>
          <w:p>
            <w:pPr>
              <w:spacing w:before="30" w:after="30"/>
            </w:pPr>
            <w:r>
              <w:rPr>
                <w:rFonts w:ascii="Arial" w:cs="Arial" w:eastAsia="Arial" w:hAnsi="Arial"/>
                <w:b w:val="false"/>
                <w:bCs w:val="false"/>
                <w:i w:val="false"/>
                <w:iCs w:val="false"/>
                <w:color w:val="1B1E2D"/>
                <w:sz w:val="22"/>
                <w:szCs w:val="22"/>
              </w:rPr>
              <w:t xml:space="preserve">4. widening</w:t>
            </w:r>
          </w:p>
          <w:p>
            <w:pPr>
              <w:spacing w:before="30" w:after="30"/>
            </w:pPr>
            <w:r>
              <w:rPr>
                <w:rFonts w:ascii="Arial" w:cs="Arial" w:eastAsia="Arial" w:hAnsi="Arial"/>
                <w:b w:val="false"/>
                <w:bCs w:val="false"/>
                <w:i w:val="false"/>
                <w:iCs w:val="false"/>
                <w:color w:val="1B1E2D"/>
                <w:sz w:val="22"/>
                <w:szCs w:val="22"/>
              </w:rPr>
              <w:t xml:space="preserve">5. sedentary</w:t>
            </w:r>
          </w:p>
          <w:p>
            <w:pPr>
              <w:spacing w:before="30" w:after="30"/>
            </w:pPr>
            <w:r>
              <w:rPr>
                <w:rFonts w:ascii="Arial" w:cs="Arial" w:eastAsia="Arial" w:hAnsi="Arial"/>
                <w:b w:val="false"/>
                <w:bCs w:val="false"/>
                <w:i w:val="false"/>
                <w:iCs w:val="false"/>
                <w:color w:val="1B1E2D"/>
                <w:sz w:val="22"/>
                <w:szCs w:val="22"/>
              </w:rPr>
              <w:t xml:space="preserve">6. empirical</w:t>
            </w:r>
          </w:p>
        </w:tc>
        <w:tc>
          <w:tcPr>
            <w:tcW w:type="dxa" w:w="4513"/>
            <w:tcBorders>
              <w:top w:val="single" w:color="2A1A4A" w:sz="1"/>
              <w:left w:val="single" w:color="2A1A4A" w:sz="1"/>
              <w:bottom w:val="single" w:color="2A1A4A" w:sz="1"/>
              <w:right w:val="single" w:color="2A1A4A" w:sz="1"/>
            </w:tcBorders>
            <w:shd w:fill="FFFFFF" w:val="clear"/>
            <w:tcMar>
              <w:top w:type="dxa" w:w="120"/>
              <w:left w:type="dxa" w:w="160"/>
              <w:bottom w:type="dxa" w:w="120"/>
              <w:right w:type="dxa" w:w="160"/>
            </w:tcMar>
          </w:tcPr>
          <w:p>
            <w:pPr>
              <w:spacing w:before="0" w:after="80"/>
            </w:pPr>
            <w:r>
              <w:rPr>
                <w:rFonts w:ascii="Arial" w:cs="Arial" w:eastAsia="Arial" w:hAnsi="Arial"/>
                <w:b/>
                <w:bCs/>
                <w:i w:val="false"/>
                <w:iCs w:val="false"/>
                <w:color w:val="2A1A4A"/>
                <w:sz w:val="19"/>
                <w:szCs w:val="19"/>
              </w:rPr>
              <w:t xml:space="preserve">COLLOCATES</w:t>
            </w:r>
          </w:p>
          <w:p>
            <w:pPr>
              <w:spacing w:before="30" w:after="30"/>
            </w:pPr>
            <w:r>
              <w:rPr>
                <w:rFonts w:ascii="Arial" w:cs="Arial" w:eastAsia="Arial" w:hAnsi="Arial"/>
                <w:b w:val="false"/>
                <w:bCs w:val="false"/>
                <w:i w:val="false"/>
                <w:iCs w:val="false"/>
                <w:color w:val="1B1E2D"/>
                <w:sz w:val="22"/>
                <w:szCs w:val="22"/>
              </w:rPr>
              <w:t xml:space="preserve">a. evidence</w:t>
            </w:r>
          </w:p>
          <w:p>
            <w:pPr>
              <w:spacing w:before="30" w:after="30"/>
            </w:pPr>
            <w:r>
              <w:rPr>
                <w:rFonts w:ascii="Arial" w:cs="Arial" w:eastAsia="Arial" w:hAnsi="Arial"/>
                <w:b w:val="false"/>
                <w:bCs w:val="false"/>
                <w:i w:val="false"/>
                <w:iCs w:val="false"/>
                <w:color w:val="1B1E2D"/>
                <w:sz w:val="22"/>
                <w:szCs w:val="22"/>
              </w:rPr>
              <w:t xml:space="preserve">b. health monitoring</w:t>
            </w:r>
          </w:p>
          <w:p>
            <w:pPr>
              <w:spacing w:before="30" w:after="30"/>
            </w:pPr>
            <w:r>
              <w:rPr>
                <w:rFonts w:ascii="Arial" w:cs="Arial" w:eastAsia="Arial" w:hAnsi="Arial"/>
                <w:b w:val="false"/>
                <w:bCs w:val="false"/>
                <w:i w:val="false"/>
                <w:iCs w:val="false"/>
                <w:color w:val="1B1E2D"/>
                <w:sz w:val="22"/>
                <w:szCs w:val="22"/>
              </w:rPr>
              <w:t xml:space="preserve">c. health disparity</w:t>
            </w:r>
          </w:p>
          <w:p>
            <w:pPr>
              <w:spacing w:before="30" w:after="30"/>
            </w:pPr>
            <w:r>
              <w:rPr>
                <w:rFonts w:ascii="Arial" w:cs="Arial" w:eastAsia="Arial" w:hAnsi="Arial"/>
                <w:b w:val="false"/>
                <w:bCs w:val="false"/>
                <w:i w:val="false"/>
                <w:iCs w:val="false"/>
                <w:color w:val="1B1E2D"/>
                <w:sz w:val="22"/>
                <w:szCs w:val="22"/>
              </w:rPr>
              <w:t xml:space="preserve">d. approach to wellness</w:t>
            </w:r>
          </w:p>
          <w:p>
            <w:pPr>
              <w:spacing w:before="30" w:after="30"/>
            </w:pPr>
            <w:r>
              <w:rPr>
                <w:rFonts w:ascii="Arial" w:cs="Arial" w:eastAsia="Arial" w:hAnsi="Arial"/>
                <w:b w:val="false"/>
                <w:bCs w:val="false"/>
                <w:i w:val="false"/>
                <w:iCs w:val="false"/>
                <w:color w:val="1B1E2D"/>
                <w:sz w:val="22"/>
                <w:szCs w:val="22"/>
              </w:rPr>
              <w:t xml:space="preserve">e. lifestyle</w:t>
            </w:r>
          </w:p>
          <w:p>
            <w:pPr>
              <w:spacing w:before="30" w:after="30"/>
            </w:pPr>
            <w:r>
              <w:rPr>
                <w:rFonts w:ascii="Arial" w:cs="Arial" w:eastAsia="Arial" w:hAnsi="Arial"/>
                <w:b w:val="false"/>
                <w:bCs w:val="false"/>
                <w:i w:val="false"/>
                <w:iCs w:val="false"/>
                <w:color w:val="1B1E2D"/>
                <w:sz w:val="22"/>
                <w:szCs w:val="22"/>
              </w:rPr>
              <w:t xml:space="preserve">f. morbidity rates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Office workers who spend eight or more hours a day at a desk are classified as having a __________________ lifestyle — a significant risk factor for cardiovascular disease.</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Unlike acute conditions, __________________ disease develops slowly and may persist for the rest of a patient's life.</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Rising __________________ rates in deprived communities are not merely a medical problem — they are a political one.</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growing __________________ in life expectancy between the richest and poorest communities is one of the most troubling trends in modern public health.</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wellness industry's central problem is that it markets products not supported by __________________ research — consumers cannot distinguish effective treatments from ineffective ones.</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A product that exploits the __________________ effect should be marketed honestly, not as a pharmacologically active treatment.</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A truly __________________ model of healthcare would address not just physical symptoms but the social conditions — poverty, isolation, unsafe housing — that produce them.</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 correlation between __________________ syndrome and sedentary behaviour is well established — but the solution is rarely as simple as telling people to exercise more.</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wellness industry has been remarkably successful at turning minor __________________ — mild tiredness, occasional bloating, interrupted sleep — into conditions requiring commercial intervention.</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__________________ health tracking — counting every calorie and logging sleep cycles obsessively — can itself become a source of anxiety rather than reassurance.</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Stricter licensing requirements for wellness __________________ would go some way towards protecting consumers from treatments with no evidence base.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Psychological __________________ in the face of adversity is heavily shaped by access to resources, social support and economic security.</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C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Health, Wellness and Political Language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For contested health claims — essential when the source is disputed or unverified.</w:t>
            </w:r>
          </w:p>
          <w:p>
            <w:pPr>
              <w:spacing w:before="0" w:after="60"/>
            </w:pPr>
            <w:r>
              <w:rPr>
                <w:rFonts w:ascii="Arial" w:cs="Arial" w:eastAsia="Arial" w:hAnsi="Arial"/>
                <w:b w:val="false"/>
                <w:bCs w:val="false"/>
                <w:i/>
                <w:iCs/>
                <w:color w:val="1B1E2D"/>
                <w:sz w:val="22"/>
                <w:szCs w:val="22"/>
              </w:rPr>
              <w:t xml:space="preserve">It is claimed that ultra-processed food now accounts for over 60% of caloric intake in the UK.</w:t>
            </w:r>
          </w:p>
          <w:p>
            <w:pPr>
              <w:spacing w:before="0" w:after="60"/>
            </w:pPr>
            <w:r>
              <w:rPr>
                <w:rFonts w:ascii="Arial" w:cs="Arial" w:eastAsia="Arial" w:hAnsi="Arial"/>
                <w:b w:val="false"/>
                <w:bCs w:val="false"/>
                <w:i/>
                <w:iCs/>
                <w:color w:val="1B1E2D"/>
                <w:sz w:val="22"/>
                <w:szCs w:val="22"/>
              </w:rPr>
              <w:t xml:space="preserve">The supplement is alleged to have produced significant results — though the trials remain unpublished.</w:t>
            </w:r>
          </w:p>
          <w:p>
            <w:pPr>
              <w:spacing w:before="0" w:after="60"/>
            </w:pPr>
            <w:r>
              <w:rPr>
                <w:rFonts w:ascii="Arial" w:cs="Arial" w:eastAsia="Arial" w:hAnsi="Arial"/>
                <w:b w:val="false"/>
                <w:bCs w:val="false"/>
                <w:i/>
                <w:iCs/>
                <w:color w:val="1B1E2D"/>
                <w:sz w:val="22"/>
                <w:szCs w:val="22"/>
              </w:rPr>
              <w:t xml:space="preserve">It has been reported that compulsive health monitoring is now a recognised clinical concern.</w:t>
            </w:r>
          </w:p>
          <w:p>
            <w:pPr>
              <w:spacing w:before="0" w:after="60"/>
            </w:pPr>
            <w:r>
              <w:rPr>
                <w:rFonts w:ascii="Arial" w:cs="Arial" w:eastAsia="Arial" w:hAnsi="Arial"/>
                <w:b w:val="false"/>
                <w:bCs w:val="false"/>
                <w:i/>
                <w:iCs/>
                <w:color w:val="2E3A4A"/>
                <w:sz w:val="21"/>
                <w:szCs w:val="21"/>
              </w:rPr>
              <w:t xml:space="preserve">Pattern 1: It is/has been claimed/reported/alleged THAT + clause</w:t>
            </w:r>
          </w:p>
          <w:p>
            <w:pPr>
              <w:spacing w:before="0" w:after="0"/>
            </w:pPr>
            <w:r>
              <w:rPr>
                <w:rFonts w:ascii="Arial" w:cs="Arial" w:eastAsia="Arial" w:hAnsi="Arial"/>
                <w:b w:val="false"/>
                <w:bCs w:val="false"/>
                <w:i/>
                <w:iCs/>
                <w:color w:val="2E3A4A"/>
                <w:sz w:val="21"/>
                <w:szCs w:val="21"/>
              </w:rPr>
              <w:t xml:space="preserve">Pattern 2: Subject + is said/reported/claimed TO + inf or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Past health policy decisions and their present consequences.</w:t>
            </w:r>
          </w:p>
          <w:p>
            <w:pPr>
              <w:spacing w:before="0" w:after="60"/>
            </w:pPr>
            <w:r>
              <w:rPr>
                <w:rFonts w:ascii="Arial" w:cs="Arial" w:eastAsia="Arial" w:hAnsi="Arial"/>
                <w:b w:val="false"/>
                <w:bCs w:val="false"/>
                <w:i/>
                <w:iCs/>
                <w:color w:val="1B1E2D"/>
                <w:sz w:val="22"/>
                <w:szCs w:val="22"/>
              </w:rPr>
              <w:t xml:space="preserve">If the wellness industry hadn't been left unregulated, the supplement market might not exist in its current form.</w:t>
            </w:r>
          </w:p>
          <w:p>
            <w:pPr>
              <w:spacing w:before="0" w:after="60"/>
            </w:pPr>
            <w:r>
              <w:rPr>
                <w:rFonts w:ascii="Arial" w:cs="Arial" w:eastAsia="Arial" w:hAnsi="Arial"/>
                <w:b w:val="false"/>
                <w:bCs w:val="false"/>
                <w:i/>
                <w:iCs/>
                <w:color w:val="1B1E2D"/>
                <w:sz w:val="22"/>
                <w:szCs w:val="22"/>
              </w:rPr>
              <w:t xml:space="preserve">If public investment in preventive medicine hadn't been cut, chronic disease rates might be lower today.</w:t>
            </w:r>
          </w:p>
          <w:p>
            <w:pPr>
              <w:spacing w:before="0" w:after="60"/>
            </w:pPr>
            <w:r>
              <w:rPr>
                <w:rFonts w:ascii="Arial" w:cs="Arial" w:eastAsia="Arial" w:hAnsi="Arial"/>
                <w:b w:val="false"/>
                <w:bCs w:val="false"/>
                <w:i/>
                <w:iCs/>
                <w:color w:val="1B1E2D"/>
                <w:sz w:val="22"/>
                <w:szCs w:val="22"/>
              </w:rPr>
              <w:t xml:space="preserve">If we had addressed housing and income inequality earlier, the health disparity might not be as wide as it now is.</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Correcting misconceptions — placing analytical weight precisely where it belongs.</w:t>
            </w:r>
          </w:p>
          <w:p>
            <w:pPr>
              <w:spacing w:before="0" w:after="60"/>
            </w:pPr>
            <w:r>
              <w:rPr>
                <w:rFonts w:ascii="Arial" w:cs="Arial" w:eastAsia="Arial" w:hAnsi="Arial"/>
                <w:b w:val="false"/>
                <w:bCs w:val="false"/>
                <w:i/>
                <w:iCs/>
                <w:color w:val="1B1E2D"/>
                <w:sz w:val="22"/>
                <w:szCs w:val="22"/>
              </w:rPr>
              <w:t xml:space="preserve">It is not exercise alone that determines health outcomes — it is the conditions in which people live.</w:t>
            </w:r>
          </w:p>
          <w:p>
            <w:pPr>
              <w:spacing w:before="0" w:after="60"/>
            </w:pPr>
            <w:r>
              <w:rPr>
                <w:rFonts w:ascii="Arial" w:cs="Arial" w:eastAsia="Arial" w:hAnsi="Arial"/>
                <w:b w:val="false"/>
                <w:bCs w:val="false"/>
                <w:i/>
                <w:iCs/>
                <w:color w:val="1B1E2D"/>
                <w:sz w:val="22"/>
                <w:szCs w:val="22"/>
              </w:rPr>
              <w:t xml:space="preserve">It was not the supplement that produced the effect — it was the placebo response.</w:t>
            </w:r>
          </w:p>
          <w:p>
            <w:pPr>
              <w:spacing w:before="0" w:after="60"/>
            </w:pPr>
            <w:r>
              <w:rPr>
                <w:rFonts w:ascii="Arial" w:cs="Arial" w:eastAsia="Arial" w:hAnsi="Arial"/>
                <w:b w:val="false"/>
                <w:bCs w:val="false"/>
                <w:i/>
                <w:iCs/>
                <w:color w:val="1B1E2D"/>
                <w:sz w:val="22"/>
                <w:szCs w:val="22"/>
              </w:rPr>
              <w:t xml:space="preserve">What the wellness industry sells is not merely products — it sells the anxiety that makes them feel necessary.</w:t>
            </w:r>
          </w:p>
          <w:p>
            <w:pPr>
              <w:spacing w:before="0" w:after="60"/>
            </w:pPr>
            <w:r>
              <w:rPr>
                <w:rFonts w:ascii="Arial" w:cs="Arial" w:eastAsia="Arial" w:hAnsi="Arial"/>
                <w:b w:val="false"/>
                <w:bCs w:val="false"/>
                <w:i/>
                <w:iCs/>
                <w:color w:val="1B1E2D"/>
                <w:sz w:val="22"/>
                <w:szCs w:val="22"/>
              </w:rPr>
              <w:t xml:space="preserve">What the data consistently show is that health disparities correlate more strongly with income than with behaviour.</w:t>
            </w:r>
          </w:p>
          <w:p>
            <w:pPr>
              <w:spacing w:before="0" w:after="0"/>
            </w:pPr>
            <w:r>
              <w:rPr>
                <w:rFonts w:ascii="Arial" w:cs="Arial" w:eastAsia="Arial" w:hAnsi="Arial"/>
                <w:b w:val="false"/>
                <w:bCs w:val="false"/>
                <w:i/>
                <w:iCs/>
                <w:color w:val="2E3A4A"/>
                <w:sz w:val="21"/>
                <w:szCs w:val="21"/>
              </w:rPr>
              <w:t xml:space="preserve">It-clefts: It is/was [X] that/who...  /  Wh-clefts: What [X] is/was/shows...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Acknowledging complexity — essential in nuanced health debate.</w:t>
            </w:r>
          </w:p>
          <w:p>
            <w:pPr>
              <w:spacing w:before="0" w:after="60"/>
            </w:pPr>
            <w:r>
              <w:rPr>
                <w:rFonts w:ascii="Arial" w:cs="Arial" w:eastAsia="Arial" w:hAnsi="Arial"/>
                <w:b w:val="false"/>
                <w:bCs w:val="false"/>
                <w:i/>
                <w:iCs/>
                <w:color w:val="1B1E2D"/>
                <w:sz w:val="22"/>
                <w:szCs w:val="22"/>
              </w:rPr>
              <w:t xml:space="preserve">Despite mounting evidence linking sedentary behaviour to chronic disease, exercise alone cannot compensate for structural poverty.</w:t>
            </w:r>
          </w:p>
          <w:p>
            <w:pPr>
              <w:spacing w:before="0" w:after="60"/>
            </w:pPr>
            <w:r>
              <w:rPr>
                <w:rFonts w:ascii="Arial" w:cs="Arial" w:eastAsia="Arial" w:hAnsi="Arial"/>
                <w:b w:val="false"/>
                <w:bCs w:val="false"/>
                <w:i/>
                <w:iCs/>
                <w:color w:val="1B1E2D"/>
                <w:sz w:val="22"/>
                <w:szCs w:val="22"/>
              </w:rPr>
              <w:t xml:space="preserve">Even though the placebo effect is real, it does not justify marketing an inert product as pharmacologically active.</w:t>
            </w:r>
          </w:p>
          <w:p>
            <w:pPr>
              <w:spacing w:before="0" w:after="0"/>
            </w:pPr>
            <w:r>
              <w:rPr>
                <w:rFonts w:ascii="Arial" w:cs="Arial" w:eastAsia="Arial" w:hAnsi="Arial"/>
                <w:b w:val="false"/>
                <w:bCs w:val="false"/>
                <w:i/>
                <w:iCs/>
                <w:color w:val="1B1E2D"/>
                <w:sz w:val="22"/>
                <w:szCs w:val="22"/>
              </w:rPr>
              <w:t xml:space="preserve">Individual behaviour change can improve outcomes. Nevertheless, without structural support it reaches only the already-advantaged.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Institutional demands and public health imperatives.</w:t>
            </w:r>
          </w:p>
          <w:p>
            <w:pPr>
              <w:spacing w:before="0" w:after="60"/>
            </w:pPr>
            <w:r>
              <w:rPr>
                <w:rFonts w:ascii="Arial" w:cs="Arial" w:eastAsia="Arial" w:hAnsi="Arial"/>
                <w:b w:val="false"/>
                <w:bCs w:val="false"/>
                <w:i/>
                <w:iCs/>
                <w:color w:val="1B1E2D"/>
                <w:sz w:val="22"/>
                <w:szCs w:val="22"/>
              </w:rPr>
              <w:t xml:space="preserve">It is imperative that public health messaging be grounded in empirical evidence, not commercial interest.</w:t>
            </w:r>
          </w:p>
          <w:p>
            <w:pPr>
              <w:spacing w:before="0" w:after="60"/>
            </w:pPr>
            <w:r>
              <w:rPr>
                <w:rFonts w:ascii="Arial" w:cs="Arial" w:eastAsia="Arial" w:hAnsi="Arial"/>
                <w:b w:val="false"/>
                <w:bCs w:val="false"/>
                <w:i/>
                <w:iCs/>
                <w:color w:val="1B1E2D"/>
                <w:sz w:val="22"/>
                <w:szCs w:val="22"/>
              </w:rPr>
              <w:t xml:space="preserve">Regulatory bodies have demanded that all health claims be subject to independent verification.</w:t>
            </w:r>
          </w:p>
          <w:p>
            <w:pPr>
              <w:spacing w:before="0" w:after="60"/>
            </w:pPr>
            <w:r>
              <w:rPr>
                <w:rFonts w:ascii="Arial" w:cs="Arial" w:eastAsia="Arial" w:hAnsi="Arial"/>
                <w:b w:val="false"/>
                <w:bCs w:val="false"/>
                <w:i/>
                <w:iCs/>
                <w:color w:val="1B1E2D"/>
                <w:sz w:val="22"/>
                <w:szCs w:val="22"/>
              </w:rPr>
              <w:t xml:space="preserve">The report recommended that no supplement be marketed as a treatment without peer-reviewed clinical evidence.</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demand / recommend / insist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force in debate, commentary and analytical writing.</w:t>
            </w:r>
          </w:p>
          <w:p>
            <w:pPr>
              <w:spacing w:before="0" w:after="60"/>
            </w:pPr>
            <w:r>
              <w:rPr>
                <w:rFonts w:ascii="Arial" w:cs="Arial" w:eastAsia="Arial" w:hAnsi="Arial"/>
                <w:b w:val="false"/>
                <w:bCs w:val="false"/>
                <w:i/>
                <w:iCs/>
                <w:color w:val="1B1E2D"/>
                <w:sz w:val="22"/>
                <w:szCs w:val="22"/>
              </w:rPr>
              <w:t xml:space="preserve">Never before has a society been so preoccupied with health while becoming progressively less well.</w:t>
            </w:r>
          </w:p>
          <w:p>
            <w:pPr>
              <w:spacing w:before="0" w:after="60"/>
            </w:pPr>
            <w:r>
              <w:rPr>
                <w:rFonts w:ascii="Arial" w:cs="Arial" w:eastAsia="Arial" w:hAnsi="Arial"/>
                <w:b w:val="false"/>
                <w:bCs w:val="false"/>
                <w:i/>
                <w:iCs/>
                <w:color w:val="1B1E2D"/>
                <w:sz w:val="22"/>
                <w:szCs w:val="22"/>
              </w:rPr>
              <w:t xml:space="preserve">Not only does the wellness industry sell products, but it also sells anxiety about the need for those products.</w:t>
            </w:r>
          </w:p>
          <w:p>
            <w:pPr>
              <w:spacing w:before="0" w:after="60"/>
            </w:pPr>
            <w:r>
              <w:rPr>
                <w:rFonts w:ascii="Arial" w:cs="Arial" w:eastAsia="Arial" w:hAnsi="Arial"/>
                <w:b w:val="false"/>
                <w:bCs w:val="false"/>
                <w:i/>
                <w:iCs/>
                <w:color w:val="1B1E2D"/>
                <w:sz w:val="22"/>
                <w:szCs w:val="22"/>
              </w:rPr>
              <w:t xml:space="preserve">Rarely does an intervention in individual lifestyle produce outcomes comparable to structural improvements.</w:t>
            </w:r>
          </w:p>
          <w:p>
            <w:pPr>
              <w:spacing w:before="0" w:after="60"/>
            </w:pPr>
            <w:r>
              <w:rPr>
                <w:rFonts w:ascii="Arial" w:cs="Arial" w:eastAsia="Arial" w:hAnsi="Arial"/>
                <w:b w:val="false"/>
                <w:bCs w:val="false"/>
                <w:i/>
                <w:iCs/>
                <w:color w:val="1B1E2D"/>
                <w:sz w:val="22"/>
                <w:szCs w:val="22"/>
              </w:rPr>
              <w:t xml:space="preserve">So pervasive has the language of wellness become that medical professionals struggle to distinguish evidence from commercial messaging.</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-&gt; invert auxiliary + subject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Never before has so much money been directed towards individual health optimisation while structural determinants remain so neglected.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claimed that a significant proportion of wellness supplements contain no ingredients that could produce the effects advertised.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considerable investment in individual health awareness campaigns, morbidity rates from preventable chronic disease have continued to rise.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What the wellness industry excels at is not improving population health — it is generating profit from the perception of inadequacy.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essential that all health claims made by wellness practitioners be subject to the same scrutiny as pharmaceutical claims.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governments had maintained investment in public preventive medicine throughout the 1990s, the current disparity in metabolic health outcomes might be significantly narrower.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It is not the concept of holistic health that is problematic — it is the commercial exploitation of that concept in an unregulated market.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compulsive health tracking fail to improve outcomes, but it demonstrably increases anxiety in a clinically significant proportion of users.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Even though psychological resilience is frequently cited as a health asset, it remains poorly defined and difficult to measure empirically.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inquiry demanded that all practitioners offering treatments for chronic ailments be registered with a recognised professional body.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'People claim that ultra-processed food accounts for over 60% of caloric intake.' -&gt; ___________________________________________  [G1 - two forms]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wellness industry sells products AND creates anxiety about needing them.'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key point is that structural poverty — not individual choice — determines health outcomes.' -&gt; ___________________________________________  [G3 - two forms]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'Public health messaging must be based on evidence. No unsubstantiated claim must be permitted in advertising.' -&gt; ___________________________________________  [G5]</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'Wellness culture was left unregulated, so the supplement market exists as it does now.'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the mounting evidence linking sedentary behaviour to metabolic disease, sedentary lifestyles have become more common across all income groups.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many wellness practitioners claim their therapies are evidence-based, few can point to peer-reviewed clinical trials in support of those claims.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placebo effect is a real and measurable phenomenon. __________________, it cannot justify marketing an inert product as a pharmacologically active treatment.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some individual lifestyle changes demonstrably improve health outcomes, their impact is always mediated by underlying social and economic conditions.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wellness industry continues to grow rapidly __________________ the absence of robust empirical evidence for most of its core product categories.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all health claims made by commercial wellness companies are grounded in peer-reviewed empirical evidence."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regulatory body demanded that every product making a therapeutic claim is subject to independent clinical testing."</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"It is essential that every patient with a chronic ailment has access to a licensed healthcare practitioner before purchasing unregulated treatments."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inquiry recommended that the sale of wellness supplements without empirical evidence was banned."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committee insisted that evidence-based public health information remains freely available online."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society has never before been so preoccupied with health while becoming progressively less well.' -&gt; Never before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wellness industry sells products AND it sells anxiety about the need for those products.'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'An intervention in individual lifestyle rarely produces outcomes comparable to structural improvements.' -&gt; Rarely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language of wellness has become so pervasive that medical professionals struggle to distinguish evidence from commercial messaging.' -&gt; So pervasive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'Consumers will only be able to trust health claims after the regulatory framework is reformed.'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C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4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BBC Radio 4 — 'The Wellness Paradox: Are We Getting Healthier or Just More Anxious About It?'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EEE8F8" w:val="clear"/>
            <w:tcMar>
              <w:top w:type="dxa" w:w="80"/>
              <w:left w:type="dxa" w:w="120"/>
              <w:bottom w:type="dxa" w:w="80"/>
              <w:right w:type="dxa" w:w="100"/>
            </w:tcMar>
          </w:tcPr>
          <w:p>
            <w:pPr>
              <w:spacing w:before="0" w:after="0"/>
            </w:pPr>
            <w:r>
              <w:rPr>
                <w:rFonts w:ascii="Arial" w:cs="Arial" w:eastAsia="Arial" w:hAnsi="Arial"/>
                <w:b/>
                <w:bCs/>
                <w:i w:val="false"/>
                <w:iCs w:val="false"/>
                <w:color w:val="2A1A4A"/>
                <w:sz w:val="19"/>
                <w:szCs w:val="19"/>
              </w:rPr>
              <w:t xml:space="preserve">Presenter</w:t>
            </w:r>
          </w:p>
        </w:tc>
        <w:tc>
          <w:tcPr>
            <w:tcW w:type="dxa" w:w="75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The global wellness industry is now worth an estimated 4.5 trillion dollars. It encompasses everything from vitamin supplements and personalised nutrition plans to cryotherapy chambers, biohacking devices and mindfulness apps. It is claimed that chronic disease rates are rising precisely because people are not engaging with this industry sufficiently. Dr. Sarah Okonkwo, you have spent your career studying the determinants of population health. What does the data tell you?</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EEE8F8" w:val="clear"/>
            <w:tcMar>
              <w:top w:type="dxa" w:w="80"/>
              <w:left w:type="dxa" w:w="120"/>
              <w:bottom w:type="dxa" w:w="80"/>
              <w:right w:type="dxa" w:w="100"/>
            </w:tcMar>
          </w:tcPr>
          <w:p>
            <w:pPr>
              <w:spacing w:before="0" w:after="0"/>
            </w:pPr>
            <w:r>
              <w:rPr>
                <w:rFonts w:ascii="Arial" w:cs="Arial" w:eastAsia="Arial" w:hAnsi="Arial"/>
                <w:b/>
                <w:bCs/>
                <w:i w:val="false"/>
                <w:iCs w:val="false"/>
                <w:color w:val="2A1A4A"/>
                <w:sz w:val="19"/>
                <w:szCs w:val="19"/>
              </w:rPr>
              <w:t xml:space="preserve">Dr. Sarah Okonkwo — UCL</w:t>
            </w:r>
          </w:p>
        </w:tc>
        <w:tc>
          <w:tcPr>
            <w:tcW w:type="dxa" w:w="75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What the data consistently show is that the most powerful predictors of both morbidity and life expectancy are not individual behaviours — they are structural factors: income, housing quality, exposure to environmental pollution, access to green space, and the chronic stress associated with economic insecurity. It is not that individual behaviour is irrelevant. It is that individual behaviour operates within a set of conditions that individual behaviour cannot change. When we tell a sedentary, overworked, low-income person to exercise more and reduce stress, we are offering advice that is technically correct and practically useless in equal measure.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EEE8F8" w:val="clear"/>
            <w:tcMar>
              <w:top w:type="dxa" w:w="80"/>
              <w:left w:type="dxa" w:w="120"/>
              <w:bottom w:type="dxa" w:w="80"/>
              <w:right w:type="dxa" w:w="100"/>
            </w:tcMar>
          </w:tcPr>
          <w:p>
            <w:pPr>
              <w:spacing w:before="0" w:after="0"/>
            </w:pPr>
            <w:r>
              <w:rPr>
                <w:rFonts w:ascii="Arial" w:cs="Arial" w:eastAsia="Arial" w:hAnsi="Arial"/>
                <w:b/>
                <w:bCs/>
                <w:i w:val="false"/>
                <w:iCs w:val="false"/>
                <w:color w:val="2A1A4A"/>
                <w:sz w:val="19"/>
                <w:szCs w:val="19"/>
              </w:rPr>
              <w:t xml:space="preserve">Marcus Webb — Journalist</w:t>
            </w:r>
          </w:p>
        </w:tc>
        <w:tc>
          <w:tcPr>
            <w:tcW w:type="dxa" w:w="75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And what the wellness industry does — brilliantly, because it has been commercially very successful — is occupy precisely that space. It cannot address the structural conditions that produce ill health, so it redirects attention to individual responsibility instead. Never before has so much sophisticated marketing been applied to the problem of human physical vulnerability. The result is an industry that profits from anxiety as much as from any genuine therapeutic benefit. Despite the industry's enormous growth, the empirical evidence base for most of its flagship products — detox programmes, most supplements, most 'functional foods' — remains strikingly thin.</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EEE8F8" w:val="clear"/>
            <w:tcMar>
              <w:top w:type="dxa" w:w="80"/>
              <w:left w:type="dxa" w:w="120"/>
              <w:bottom w:type="dxa" w:w="80"/>
              <w:right w:type="dxa" w:w="100"/>
            </w:tcMar>
          </w:tcPr>
          <w:p>
            <w:pPr>
              <w:spacing w:before="0" w:after="0"/>
            </w:pPr>
            <w:r>
              <w:rPr>
                <w:rFonts w:ascii="Arial" w:cs="Arial" w:eastAsia="Arial" w:hAnsi="Arial"/>
                <w:b/>
                <w:bCs/>
                <w:i w:val="false"/>
                <w:iCs w:val="false"/>
                <w:color w:val="2A1A4A"/>
                <w:sz w:val="19"/>
                <w:szCs w:val="19"/>
              </w:rPr>
              <w:t xml:space="preserve">Dr. Sarah Okonkwo</w:t>
            </w:r>
          </w:p>
        </w:tc>
        <w:tc>
          <w:tcPr>
            <w:tcW w:type="dxa" w:w="75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I'd go further. Not only does the wellness industry fail to address the structural causes of poor health, but it actively displaces the political conversation that might lead to addressing them. If we had invested a fraction of the cultural energy currently devoted to individual wellness in demanding better housing, cleaner air and adequate income, the metabolic health profile of the population might look genuinely different. What concerns me most is not that people are taking supplements. It is that taking supplements has become a substitute for the political demand that would actually change health outcomes.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EEE8F8" w:val="clear"/>
            <w:tcMar>
              <w:top w:type="dxa" w:w="80"/>
              <w:left w:type="dxa" w:w="120"/>
              <w:bottom w:type="dxa" w:w="80"/>
              <w:right w:type="dxa" w:w="100"/>
            </w:tcMar>
          </w:tcPr>
          <w:p>
            <w:pPr>
              <w:spacing w:before="0" w:after="0"/>
            </w:pPr>
            <w:r>
              <w:rPr>
                <w:rFonts w:ascii="Arial" w:cs="Arial" w:eastAsia="Arial" w:hAnsi="Arial"/>
                <w:b/>
                <w:bCs/>
                <w:i w:val="false"/>
                <w:iCs w:val="false"/>
                <w:color w:val="2A1A4A"/>
                <w:sz w:val="19"/>
                <w:szCs w:val="19"/>
              </w:rPr>
              <w:t xml:space="preserve">Presenter</w:t>
            </w:r>
          </w:p>
        </w:tc>
        <w:tc>
          <w:tcPr>
            <w:tcW w:type="dxa" w:w="75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Marcus Webb — is Dr. Okonkwo too harsh on the individual? Surely personal agency matters?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EEE8F8" w:val="clear"/>
            <w:tcMar>
              <w:top w:type="dxa" w:w="80"/>
              <w:left w:type="dxa" w:w="120"/>
              <w:bottom w:type="dxa" w:w="80"/>
              <w:right w:type="dxa" w:w="100"/>
            </w:tcMar>
          </w:tcPr>
          <w:p>
            <w:pPr>
              <w:spacing w:before="0" w:after="0"/>
            </w:pPr>
            <w:r>
              <w:rPr>
                <w:rFonts w:ascii="Arial" w:cs="Arial" w:eastAsia="Arial" w:hAnsi="Arial"/>
                <w:b/>
                <w:bCs/>
                <w:i w:val="false"/>
                <w:iCs w:val="false"/>
                <w:color w:val="2A1A4A"/>
                <w:sz w:val="19"/>
                <w:szCs w:val="19"/>
              </w:rPr>
              <w:t xml:space="preserve">Marcus Webb</w:t>
            </w:r>
          </w:p>
        </w:tc>
        <w:tc>
          <w:tcPr>
            <w:tcW w:type="dxa" w:w="75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Of course it matters. But it is essential that we be honest about the limits of personal agency as a public health tool. Even though holistic approaches to wellness — combining physical activity, nutrition, sleep and stress management — show genuine benefits for those who can access and implement them, the disparity in access is itself a political failure. The wellness industry's clientele is, statistically, already among the healthiest people in the population. The people who most need intervention are the people the wellness industry is structurally least capable of reaching. Despite all its confident claims about resilience and metabolic optimisation, the net effect of the wellness industry on population health is, at best, marginal.</w:t>
            </w:r>
          </w:p>
        </w:tc>
      </w:tr>
    </w:tbl>
    <w:p>
      <w:pPr>
        <w:spacing w:before="0" w:after="60"/>
      </w:pPr>
      <w:r>
        <w:rPr>
          <w:rFonts w:ascii="Arial" w:cs="Arial" w:eastAsia="Arial" w:hAnsi="Arial"/>
          <w:b w:val="false"/>
          <w:bCs w:val="false"/>
          <w:i w:val="false"/>
          <w:iCs w:val="false"/>
          <w:color w:val="1B1E2D"/>
          <w:sz w:val="22"/>
          <w:szCs w:val="22"/>
        </w:rPr>
        <w:t xml:space="preserve"/>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Label the Structures</w:t>
      </w:r>
    </w:p>
    <w:p>
      <w:pPr>
        <w:spacing w:before="80" w:after="80"/>
      </w:pPr>
      <w:r>
        <w:rPr>
          <w:rFonts w:ascii="Arial" w:cs="Arial" w:eastAsia="Arial" w:hAnsi="Arial"/>
          <w:b w:val="false"/>
          <w:bCs w:val="false"/>
          <w:i w:val="false"/>
          <w:iCs w:val="false"/>
          <w:color w:val="1B1E2D"/>
          <w:sz w:val="22"/>
          <w:szCs w:val="22"/>
        </w:rPr>
        <w:t xml:space="preserve">Find one example of each structure G1-G6 in the transcript and write it here.</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G1: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G3:</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G4:</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G5:</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G6:</w:t>
      </w:r>
      <w:r>
        <w:rPr>
          <w:rFonts w:ascii="Arial" w:cs="Arial" w:eastAsia="Arial" w:hAnsi="Arial"/>
          <w:b w:val="false"/>
          <w:bCs w:val="false"/>
          <w:i w:val="false"/>
          <w:iCs w:val="false"/>
          <w:color w:val="1B1E2D"/>
          <w:sz w:val="22"/>
          <w:szCs w:val="22"/>
        </w:rPr>
        <w:t xml:space="preserve">  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is Dr. Okonkwo's central argument about the causes of poor health?</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does Marcus Webb mean by the 'displacement effect' of the wellness industry?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Why does Dr. Okonkwo say that advising a sedentary, low-income person to exercise is 'technically correct and practically useless'?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Marcus Webb identify as the fundamental paradox of the wellness industry's clientele?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True / False /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It is claimed in the programme that the global wellness industry is worth over four trillion dollars.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Dr. Okonkwo argues that income, housing and environmental factors are stronger predictors of health than individual behaviour.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Dr. Okonkwo's main concern is that wellness supplements lack active ingredients.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Marcus Webb argues that the wellness industry should be completely banned.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Marcus Webb states that the wellness industry's customers are statistically among the healthiest in the population.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C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The debate continues. The presenter asks Marcus Webb to challenge Dr. Okonkwo's position. Your teacher will read the exchange twice. Dr. Okonkwo is measured and precise; Webb is more rhetorical.</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does Marcus Webb mean by the 'empirical vacuum' at the heart of the wellness industry?</w:t>
      </w:r>
    </w:p>
    <w:p>
      <w:pPr>
        <w:spacing w:before="20" w:after="20"/>
      </w:pPr>
      <w:r>
        <w:rPr>
          <w:rFonts w:ascii="Arial" w:cs="Arial" w:eastAsia="Arial" w:hAnsi="Arial"/>
          <w:b w:val="false"/>
          <w:bCs w:val="false"/>
          <w:i w:val="false"/>
          <w:iCs w:val="false"/>
          <w:color w:val="1B1E2D"/>
          <w:sz w:val="22"/>
          <w:szCs w:val="22"/>
        </w:rPr>
        <w:t xml:space="preserve">      A.  The industry does not invest in any research at all</w:t>
      </w:r>
    </w:p>
    <w:p>
      <w:pPr>
        <w:spacing w:before="20" w:after="20"/>
      </w:pPr>
      <w:r>
        <w:rPr>
          <w:rFonts w:ascii="Arial" w:cs="Arial" w:eastAsia="Arial" w:hAnsi="Arial"/>
          <w:b w:val="false"/>
          <w:bCs w:val="false"/>
          <w:i w:val="false"/>
          <w:iCs w:val="false"/>
          <w:color w:val="1B1E2D"/>
          <w:sz w:val="22"/>
          <w:szCs w:val="22"/>
        </w:rPr>
        <w:t xml:space="preserve">      B.  The industry's products are mostly cheap and poorly made</w:t>
      </w:r>
    </w:p>
    <w:p>
      <w:pPr>
        <w:spacing w:before="20" w:after="20"/>
      </w:pPr>
      <w:r>
        <w:rPr>
          <w:rFonts w:ascii="Arial" w:cs="Arial" w:eastAsia="Arial" w:hAnsi="Arial"/>
          <w:b w:val="false"/>
          <w:bCs w:val="false"/>
          <w:i w:val="false"/>
          <w:iCs w:val="false"/>
          <w:color w:val="1B1E2D"/>
          <w:sz w:val="22"/>
          <w:szCs w:val="22"/>
        </w:rPr>
        <w:t xml:space="preserve">      C.  The industry uses the language of science while operating without scientific evidence</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Dr. Okonkwo identify as the 'displacement effect' of the wellness industry?</w:t>
      </w:r>
    </w:p>
    <w:p>
      <w:pPr>
        <w:spacing w:before="20" w:after="20"/>
      </w:pPr>
      <w:r>
        <w:rPr>
          <w:rFonts w:ascii="Arial" w:cs="Arial" w:eastAsia="Arial" w:hAnsi="Arial"/>
          <w:b w:val="false"/>
          <w:bCs w:val="false"/>
          <w:i w:val="false"/>
          <w:iCs w:val="false"/>
          <w:color w:val="1B1E2D"/>
          <w:sz w:val="22"/>
          <w:szCs w:val="22"/>
        </w:rPr>
        <w:t xml:space="preserve">      A.  The industry moves resources from wealthy communities to poorer ones</w:t>
      </w:r>
    </w:p>
    <w:p>
      <w:pPr>
        <w:spacing w:before="20" w:after="20"/>
      </w:pPr>
      <w:r>
        <w:rPr>
          <w:rFonts w:ascii="Arial" w:cs="Arial" w:eastAsia="Arial" w:hAnsi="Arial"/>
          <w:b w:val="false"/>
          <w:bCs w:val="false"/>
          <w:i w:val="false"/>
          <w:iCs w:val="false"/>
          <w:color w:val="1B1E2D"/>
          <w:sz w:val="22"/>
          <w:szCs w:val="22"/>
        </w:rPr>
        <w:t xml:space="preserve">      B.  The industry's growth diverts public attention from structural health determinants towards individual consumption</w:t>
      </w:r>
    </w:p>
    <w:p>
      <w:pPr>
        <w:spacing w:before="20" w:after="20"/>
      </w:pPr>
      <w:r>
        <w:rPr>
          <w:rFonts w:ascii="Arial" w:cs="Arial" w:eastAsia="Arial" w:hAnsi="Arial"/>
          <w:b w:val="false"/>
          <w:bCs w:val="false"/>
          <w:i w:val="false"/>
          <w:iCs w:val="false"/>
          <w:color w:val="1B1E2D"/>
          <w:sz w:val="22"/>
          <w:szCs w:val="22"/>
        </w:rPr>
        <w:t xml:space="preserve">      C.  The industry causes people to move away from traditional medicine</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does Marcus Webb say about the relationship between wellness spending and health disparities?</w:t>
      </w:r>
    </w:p>
    <w:p>
      <w:pPr>
        <w:spacing w:before="20" w:after="20"/>
      </w:pPr>
      <w:r>
        <w:rPr>
          <w:rFonts w:ascii="Arial" w:cs="Arial" w:eastAsia="Arial" w:hAnsi="Arial"/>
          <w:b w:val="false"/>
          <w:bCs w:val="false"/>
          <w:i w:val="false"/>
          <w:iCs w:val="false"/>
          <w:color w:val="1B1E2D"/>
          <w:sz w:val="22"/>
          <w:szCs w:val="22"/>
        </w:rPr>
        <w:t xml:space="preserve">      A.  The health gap between rich and poor is narrowing because of wellness spending</w:t>
      </w:r>
    </w:p>
    <w:p>
      <w:pPr>
        <w:spacing w:before="20" w:after="20"/>
      </w:pPr>
      <w:r>
        <w:rPr>
          <w:rFonts w:ascii="Arial" w:cs="Arial" w:eastAsia="Arial" w:hAnsi="Arial"/>
          <w:b w:val="false"/>
          <w:bCs w:val="false"/>
          <w:i w:val="false"/>
          <w:iCs w:val="false"/>
          <w:color w:val="1B1E2D"/>
          <w:sz w:val="22"/>
          <w:szCs w:val="22"/>
        </w:rPr>
        <w:t xml:space="preserve">      B.  Wellness spending has no measurable effect on health disparities</w:t>
      </w:r>
    </w:p>
    <w:p>
      <w:pPr>
        <w:spacing w:before="20" w:after="20"/>
      </w:pPr>
      <w:r>
        <w:rPr>
          <w:rFonts w:ascii="Arial" w:cs="Arial" w:eastAsia="Arial" w:hAnsi="Arial"/>
          <w:b w:val="false"/>
          <w:bCs w:val="false"/>
          <w:i w:val="false"/>
          <w:iCs w:val="false"/>
          <w:color w:val="1B1E2D"/>
          <w:sz w:val="22"/>
          <w:szCs w:val="22"/>
        </w:rPr>
        <w:t xml:space="preserve">      C.  Despite billions spent on wellness, health disparities between socioeconomic groups are not narrowing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Debate Notes — The Wellness Paradox, Part Two</w:t>
            </w:r>
          </w:p>
          <w:p>
            <w:pPr>
              <w:spacing w:before="0" w:after="80"/>
            </w:pPr>
            <w:r>
              <w:rPr>
                <w:rFonts w:ascii="Arial" w:cs="Arial" w:eastAsia="Arial" w:hAnsi="Arial"/>
                <w:b w:val="false"/>
                <w:bCs w:val="false"/>
                <w:i w:val="false"/>
                <w:iCs w:val="false"/>
                <w:color w:val="1B1E2D"/>
                <w:sz w:val="22"/>
                <w:szCs w:val="22"/>
              </w:rPr>
              <w:t xml:space="preserve">Webb's 'empirical vacuum': supplements marketed as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science rarely survives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regulatory space weaker than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Dr. Okonkwo — main concern: not the products / it's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effect / redirects to individual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instead of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determinants</w:t>
            </w:r>
          </w:p>
          <w:p>
            <w:pPr>
              <w:spacing w:before="0" w:after="80"/>
            </w:pPr>
            <w:r>
              <w:rPr>
                <w:rFonts w:ascii="Arial" w:cs="Arial" w:eastAsia="Arial" w:hAnsi="Arial"/>
                <w:b w:val="false"/>
                <w:bCs w:val="false"/>
                <w:i w:val="false"/>
                <w:iCs w:val="false"/>
                <w:color w:val="1B1E2D"/>
                <w:sz w:val="22"/>
                <w:szCs w:val="22"/>
              </w:rPr>
              <w:t xml:space="preserve">Webb on the paradox: buyers are statistically already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disparities are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not narrowing / Never before so much money for so little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effect</w:t>
            </w:r>
          </w:p>
          <w:p>
            <w:pPr>
              <w:spacing w:before="0" w:after="80"/>
            </w:pPr>
            <w:r>
              <w:rPr>
                <w:rFonts w:ascii="Arial" w:cs="Arial" w:eastAsia="Arial" w:hAnsi="Arial"/>
                <w:b w:val="false"/>
                <w:bCs w:val="false"/>
                <w:i w:val="false"/>
                <w:iCs w:val="false"/>
                <w:color w:val="1B1E2D"/>
                <w:sz w:val="22"/>
                <w:szCs w:val="22"/>
              </w:rPr>
              <w:t xml:space="preserve">G5 Subjunctive: it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that policymakers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individual behaviour change is not a public health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G2 Mixed Conditional: If resources had been directed to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communities,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health outcomes might be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different today</w:t>
            </w:r>
          </w:p>
          <w:p>
            <w:pPr>
              <w:spacing w:before="0" w:after="0"/>
            </w:pPr>
            <w:r>
              <w:rPr>
                <w:rFonts w:ascii="Arial" w:cs="Arial" w:eastAsia="Arial" w:hAnsi="Arial"/>
                <w:b w:val="false"/>
                <w:bCs w:val="false"/>
                <w:i w:val="false"/>
                <w:iCs w:val="false"/>
                <w:color w:val="1B1E2D"/>
                <w:sz w:val="22"/>
                <w:szCs w:val="22"/>
              </w:rPr>
              <w:t xml:space="preserve">What is really needed: not more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about individual choices /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will to address conditions that make unhealthy choices feel </w:t>
            </w:r>
            <w:r>
              <w:rPr>
                <w:rFonts w:ascii="Arial" w:cs="Arial" w:eastAsia="Arial" w:hAnsi="Arial"/>
                <w:b w:val="false"/>
                <w:bCs w:val="false"/>
                <w:i w:val="false"/>
                <w:iCs w:val="false"/>
                <w:color w:val="AAAAAA"/>
                <w:sz w:val="22"/>
                <w:szCs w:val="22"/>
              </w:rPr>
              <w:t xml:space="preserve">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Vocabulary Hunt</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 you heard.</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Any two vocabulary words from Handout 1:</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C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1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A4A" w:sz="6" w:space="2"/>
        </w:pBdr>
        <w:spacing w:before="240" w:after="120"/>
      </w:pPr>
      <w:r>
        <w:rPr>
          <w:rFonts w:ascii="Arial" w:cs="Arial" w:eastAsia="Arial" w:hAnsi="Arial"/>
          <w:b/>
          <w:bCs/>
          <w:i w:val="false"/>
          <w:iCs w:val="false"/>
          <w:color w:val="2A1A4A"/>
          <w:sz w:val="26"/>
          <w:szCs w:val="26"/>
        </w:rPr>
        <w:t xml:space="preserve">Structured Seminar — 'Good or Bad?'</w:t>
      </w:r>
    </w:p>
    <w:p>
      <w:pPr>
        <w:spacing w:before="80" w:after="80"/>
      </w:pPr>
      <w:r>
        <w:rPr>
          <w:rFonts w:ascii="Arial" w:cs="Arial" w:eastAsia="Arial" w:hAnsi="Arial"/>
          <w:b w:val="false"/>
          <w:bCs w:val="false"/>
          <w:i w:val="false"/>
          <w:iCs w:val="false"/>
          <w:color w:val="1B1E2D"/>
          <w:sz w:val="22"/>
          <w:szCs w:val="22"/>
        </w:rPr>
        <w:t xml:space="preserve">Work in groups. Use all six grammar structures and at least four vocabulary words from Handout 1. Each question includes a language target.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2A1A4A"/>
          <w:sz w:val="22"/>
          <w:szCs w:val="22"/>
        </w:rPr>
        <w:t xml:space="preserve">1.  </w:t>
      </w:r>
      <w:r>
        <w:rPr>
          <w:rFonts w:ascii="Arial" w:cs="Arial" w:eastAsia="Arial" w:hAnsi="Arial"/>
          <w:b/>
          <w:bCs/>
          <w:i w:val="false"/>
          <w:iCs w:val="false"/>
          <w:color w:val="2A1A4A"/>
          <w:sz w:val="22"/>
          <w:szCs w:val="22"/>
        </w:rPr>
        <w:t xml:space="preserve">Personal agency or structural change?</w:t>
      </w:r>
      <w:r>
        <w:rPr>
          <w:rFonts w:ascii="Arial" w:cs="Arial" w:eastAsia="Arial" w:hAnsi="Arial"/>
          <w:b w:val="false"/>
          <w:bCs w:val="false"/>
          <w:i w:val="false"/>
          <w:iCs w:val="false"/>
          <w:color w:val="1B1E2D"/>
          <w:sz w:val="22"/>
          <w:szCs w:val="22"/>
        </w:rPr>
        <w:t xml:space="preserve">  Dr. Okonkwo argues individual behaviour advice is 'technically correct and practically useless' for those in structural poverty. Do you agree? Use cleft sentences: "What the evidence shows is... / It is not X that Y — it is..."</w:t>
      </w:r>
    </w:p>
    <w:p>
      <w:pPr>
        <w:spacing w:before="60" w:after="80"/>
      </w:pPr>
      <w:r>
        <w:rPr>
          <w:rFonts w:ascii="Arial" w:cs="Arial" w:eastAsia="Arial" w:hAnsi="Arial"/>
          <w:b/>
          <w:bCs/>
          <w:i w:val="false"/>
          <w:iCs w:val="false"/>
          <w:color w:val="2A1A4A"/>
          <w:sz w:val="22"/>
          <w:szCs w:val="22"/>
        </w:rPr>
        <w:t xml:space="preserve">2.  </w:t>
      </w:r>
      <w:r>
        <w:rPr>
          <w:rFonts w:ascii="Arial" w:cs="Arial" w:eastAsia="Arial" w:hAnsi="Arial"/>
          <w:b/>
          <w:bCs/>
          <w:i w:val="false"/>
          <w:iCs w:val="false"/>
          <w:color w:val="2A1A4A"/>
          <w:sz w:val="22"/>
          <w:szCs w:val="22"/>
        </w:rPr>
        <w:t xml:space="preserve">The anxiety industry.</w:t>
      </w:r>
      <w:r>
        <w:rPr>
          <w:rFonts w:ascii="Arial" w:cs="Arial" w:eastAsia="Arial" w:hAnsi="Arial"/>
          <w:b w:val="false"/>
          <w:bCs w:val="false"/>
          <w:i w:val="false"/>
          <w:iCs w:val="false"/>
          <w:color w:val="1B1E2D"/>
          <w:sz w:val="22"/>
          <w:szCs w:val="22"/>
        </w:rPr>
        <w:t xml:space="preserve">  Webb argues the wellness industry profits from the anxiety it creates. Can you think of specific examples? Use inversion and passive reporting: "Never before has... / Not only does... / It is claimed that..."</w:t>
      </w:r>
    </w:p>
    <w:p>
      <w:pPr>
        <w:spacing w:before="60" w:after="80"/>
      </w:pPr>
      <w:r>
        <w:rPr>
          <w:rFonts w:ascii="Arial" w:cs="Arial" w:eastAsia="Arial" w:hAnsi="Arial"/>
          <w:b/>
          <w:bCs/>
          <w:i w:val="false"/>
          <w:iCs w:val="false"/>
          <w:color w:val="2A1A4A"/>
          <w:sz w:val="22"/>
          <w:szCs w:val="22"/>
        </w:rPr>
        <w:t xml:space="preserve">3.  </w:t>
      </w:r>
      <w:r>
        <w:rPr>
          <w:rFonts w:ascii="Arial" w:cs="Arial" w:eastAsia="Arial" w:hAnsi="Arial"/>
          <w:b/>
          <w:bCs/>
          <w:i w:val="false"/>
          <w:iCs w:val="false"/>
          <w:color w:val="2A1A4A"/>
          <w:sz w:val="22"/>
          <w:szCs w:val="22"/>
        </w:rPr>
        <w:t xml:space="preserve">The counterfactual.</w:t>
      </w:r>
      <w:r>
        <w:rPr>
          <w:rFonts w:ascii="Arial" w:cs="Arial" w:eastAsia="Arial" w:hAnsi="Arial"/>
          <w:b w:val="false"/>
          <w:bCs w:val="false"/>
          <w:i w:val="false"/>
          <w:iCs w:val="false"/>
          <w:color w:val="1B1E2D"/>
          <w:sz w:val="22"/>
          <w:szCs w:val="22"/>
        </w:rPr>
        <w:t xml:space="preserve">  Dr. Okonkwo suggests that if public investment in preventive medicine hadn't been cut, chronic disease rates might be lower today. What other health policy decisions might have produced different outcomes? Use mixed conditionals throughout.</w:t>
      </w:r>
    </w:p>
    <w:p>
      <w:pPr>
        <w:spacing w:before="60" w:after="80"/>
      </w:pPr>
      <w:r>
        <w:rPr>
          <w:rFonts w:ascii="Arial" w:cs="Arial" w:eastAsia="Arial" w:hAnsi="Arial"/>
          <w:b/>
          <w:bCs/>
          <w:i w:val="false"/>
          <w:iCs w:val="false"/>
          <w:color w:val="2A1A4A"/>
          <w:sz w:val="22"/>
          <w:szCs w:val="22"/>
        </w:rPr>
        <w:t xml:space="preserve">4.  </w:t>
      </w:r>
      <w:r>
        <w:rPr>
          <w:rFonts w:ascii="Arial" w:cs="Arial" w:eastAsia="Arial" w:hAnsi="Arial"/>
          <w:b/>
          <w:bCs/>
          <w:i w:val="false"/>
          <w:iCs w:val="false"/>
          <w:color w:val="2A1A4A"/>
          <w:sz w:val="22"/>
          <w:szCs w:val="22"/>
        </w:rPr>
        <w:t xml:space="preserve">Regulation.</w:t>
      </w:r>
      <w:r>
        <w:rPr>
          <w:rFonts w:ascii="Arial" w:cs="Arial" w:eastAsia="Arial" w:hAnsi="Arial"/>
          <w:b w:val="false"/>
          <w:bCs w:val="false"/>
          <w:i w:val="false"/>
          <w:iCs w:val="false"/>
          <w:color w:val="1B1E2D"/>
          <w:sz w:val="22"/>
          <w:szCs w:val="22"/>
        </w:rPr>
        <w:t xml:space="preserve">  Webb argues for stricter regulation of the wellness industry. What would effective regulation look like? Use subjunctive and concession: "It is imperative that... be... / Despite the risks of regulation... nevertheless..."</w:t>
      </w:r>
    </w:p>
    <w:p>
      <w:pPr>
        <w:spacing w:before="60" w:after="80"/>
      </w:pPr>
      <w:r>
        <w:rPr>
          <w:rFonts w:ascii="Arial" w:cs="Arial" w:eastAsia="Arial" w:hAnsi="Arial"/>
          <w:b/>
          <w:bCs/>
          <w:i w:val="false"/>
          <w:iCs w:val="false"/>
          <w:color w:val="2A1A4A"/>
          <w:sz w:val="22"/>
          <w:szCs w:val="22"/>
        </w:rPr>
        <w:t xml:space="preserve">5.  </w:t>
      </w:r>
      <w:r>
        <w:rPr>
          <w:rFonts w:ascii="Arial" w:cs="Arial" w:eastAsia="Arial" w:hAnsi="Arial"/>
          <w:b/>
          <w:bCs/>
          <w:i w:val="false"/>
          <w:iCs w:val="false"/>
          <w:color w:val="2A1A4A"/>
          <w:sz w:val="22"/>
          <w:szCs w:val="22"/>
        </w:rPr>
        <w:t xml:space="preserve">Your own experience.</w:t>
      </w:r>
      <w:r>
        <w:rPr>
          <w:rFonts w:ascii="Arial" w:cs="Arial" w:eastAsia="Arial" w:hAnsi="Arial"/>
          <w:b w:val="false"/>
          <w:bCs w:val="false"/>
          <w:i w:val="false"/>
          <w:iCs w:val="false"/>
          <w:color w:val="1B1E2D"/>
          <w:sz w:val="22"/>
          <w:szCs w:val="22"/>
        </w:rPr>
        <w:t xml:space="preserve">  Think about your own relationship with health and wellness. What do you believe works? What might be placebo? Is the wellness industry, on balance, a positive or negative force in your own life? Use all remaining structures.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5A3A" w:sz="1"/>
              <w:left w:val="single" w:color="1A5A3A" w:sz="1"/>
              <w:bottom w:val="single" w:color="1A5A3A" w:sz="1"/>
              <w:right w:val="single" w:color="1A5A3A" w:sz="1"/>
            </w:tcBorders>
            <w:shd w:fill="E8F5EC" w:val="clear"/>
            <w:tcMar>
              <w:top w:type="dxa" w:w="140"/>
              <w:left w:type="dxa" w:w="160"/>
              <w:bottom w:type="dxa" w:w="140"/>
              <w:right w:type="dxa" w:w="160"/>
            </w:tcMar>
          </w:tcPr>
          <w:p>
            <w:pPr>
              <w:spacing w:before="0" w:after="80"/>
            </w:pPr>
            <w:r>
              <w:rPr>
                <w:rFonts w:ascii="Arial" w:cs="Arial" w:eastAsia="Arial" w:hAnsi="Arial"/>
                <w:b/>
                <w:bCs/>
                <w:i w:val="false"/>
                <w:iCs w:val="false"/>
                <w:color w:val="1A5A3A"/>
                <w:sz w:val="22"/>
                <w:szCs w:val="22"/>
              </w:rPr>
              <w:t xml:space="preserve">The wellness industry does good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raises health awareness at scale.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Some products have genuine empirical support.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funds research into under-studied conditions.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Personal agency has intrinsic value.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holistic approach integrates mind and body.</w:t>
            </w:r>
          </w:p>
        </w:tc>
        <w:tc>
          <w:tcPr>
            <w:tcW w:type="dxa" w:w="4513"/>
            <w:tcBorders>
              <w:top w:val="single" w:color="7A1A1A" w:sz="1"/>
              <w:left w:val="single" w:color="7A1A1A" w:sz="1"/>
              <w:bottom w:val="single" w:color="7A1A1A" w:sz="1"/>
              <w:right w:val="single" w:color="7A1A1A" w:sz="1"/>
            </w:tcBorders>
            <w:shd w:fill="FAEAEA" w:val="clear"/>
            <w:tcMar>
              <w:top w:type="dxa" w:w="140"/>
              <w:left w:type="dxa" w:w="160"/>
              <w:bottom w:type="dxa" w:w="140"/>
              <w:right w:type="dxa" w:w="160"/>
            </w:tcMar>
          </w:tcPr>
          <w:p>
            <w:pPr>
              <w:spacing w:before="0" w:after="80"/>
            </w:pPr>
            <w:r>
              <w:rPr>
                <w:rFonts w:ascii="Arial" w:cs="Arial" w:eastAsia="Arial" w:hAnsi="Arial"/>
                <w:b/>
                <w:bCs/>
                <w:i w:val="false"/>
                <w:iCs w:val="false"/>
                <w:color w:val="7A1A1A"/>
                <w:sz w:val="22"/>
                <w:szCs w:val="22"/>
              </w:rPr>
              <w:t xml:space="preserve">The wellness industry does harm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Most products have no clinical evidence base.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sells anxiety as much as health.</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displaces structural political action.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reaches only the already-healthy.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medicalises normal human variation.</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4A" w:sz="1"/>
              <w:left w:val="single" w:color="2A1A4A" w:sz="1"/>
              <w:bottom w:val="single" w:color="2A1A4A" w:sz="1"/>
              <w:right w:val="single" w:color="2A1A4A" w:sz="1"/>
            </w:tcBorders>
            <w:shd w:fill="EEE8F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Language targets — aim to use each at least once:</w:t>
            </w:r>
          </w:p>
          <w:p>
            <w:pPr>
              <w:spacing w:before="0" w:after="40"/>
            </w:pPr>
            <w:r>
              <w:rPr>
                <w:rFonts w:ascii="Arial" w:cs="Arial" w:eastAsia="Arial" w:hAnsi="Arial"/>
                <w:b w:val="false"/>
                <w:bCs w:val="false"/>
                <w:i/>
                <w:iCs/>
                <w:color w:val="1B1E2D"/>
                <w:sz w:val="22"/>
                <w:szCs w:val="22"/>
              </w:rPr>
              <w:t xml:space="preserve">"It is claimed/reported that..."  [G1]  /  "If... had... might still be..."  [G2]  /  "What this reveals is... / It is not X but Y that..."  [G3]</w:t>
            </w:r>
          </w:p>
          <w:p>
            <w:pPr>
              <w:spacing w:before="0" w:after="0"/>
            </w:pPr>
            <w:r>
              <w:rPr>
                <w:rFonts w:ascii="Arial" w:cs="Arial" w:eastAsia="Arial" w:hAnsi="Arial"/>
                <w:b w:val="false"/>
                <w:bCs w:val="false"/>
                <w:i/>
                <w:iCs/>
                <w:color w:val="1B1E2D"/>
                <w:sz w:val="22"/>
                <w:szCs w:val="22"/>
              </w:rPr>
              <w:t xml:space="preserve">"Despite... / Even though... / Nevertheless..."  [G4]  /  "It is imperative that... be..."  [G5]  /  "Never before has... / Not only does..."  [G6]</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C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 — Good or Bad?</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4A" w:sz="1"/>
              <w:left w:val="single" w:color="2A1A4A" w:sz="1"/>
              <w:bottom w:val="single" w:color="2A1A4A" w:sz="1"/>
              <w:right w:val="single" w:color="2A1A4A" w:sz="1"/>
            </w:tcBorders>
            <w:shd w:fill="EEE8F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1A4A"/>
                <w:sz w:val="22"/>
                <w:szCs w:val="22"/>
              </w:rPr>
              <w:t xml:space="preserve">Option A - Analytical Essay:  </w:t>
            </w:r>
            <w:r>
              <w:rPr>
                <w:rFonts w:ascii="Arial" w:cs="Arial" w:eastAsia="Arial" w:hAnsi="Arial"/>
                <w:b w:val="false"/>
                <w:bCs w:val="false"/>
                <w:i/>
                <w:iCs/>
                <w:color w:val="1B1E2D"/>
                <w:sz w:val="22"/>
                <w:szCs w:val="22"/>
              </w:rPr>
              <w:t xml:space="preserve">"The wellness industry is part of the problem, not part of the solution. Discuss."</w:t>
            </w:r>
          </w:p>
          <w:p>
            <w:pPr>
              <w:spacing w:before="0" w:after="80"/>
            </w:pPr>
            <w:r>
              <w:rPr>
                <w:rFonts w:ascii="Arial" w:cs="Arial" w:eastAsia="Arial" w:hAnsi="Arial"/>
                <w:b/>
                <w:bCs/>
                <w:i w:val="false"/>
                <w:iCs w:val="false"/>
                <w:color w:val="2A1A4A"/>
                <w:sz w:val="22"/>
                <w:szCs w:val="22"/>
              </w:rPr>
              <w:t xml:space="preserve">Option B - Position Paper:  </w:t>
            </w:r>
            <w:r>
              <w:rPr>
                <w:rFonts w:ascii="Arial" w:cs="Arial" w:eastAsia="Arial" w:hAnsi="Arial"/>
                <w:b w:val="false"/>
                <w:bCs w:val="false"/>
                <w:i w:val="false"/>
                <w:iCs w:val="false"/>
                <w:color w:val="1B1E2D"/>
                <w:sz w:val="22"/>
                <w:szCs w:val="22"/>
              </w:rPr>
              <w:t xml:space="preserve">Draft a position paper for a public health committee arguing that wellness product advertising must be subject to the same regulatory standards as pharmaceutical advertising. Address the industry's counterarguments.</w:t>
            </w:r>
          </w:p>
          <w:p>
            <w:pPr>
              <w:spacing w:before="0" w:after="60"/>
            </w:pPr>
            <w:r>
              <w:rPr>
                <w:rFonts w:ascii="Arial" w:cs="Arial" w:eastAsia="Arial" w:hAnsi="Arial"/>
                <w:b/>
                <w:bCs/>
                <w:i w:val="false"/>
                <w:iCs w:val="false"/>
                <w:color w:val="2A1A4A"/>
                <w:sz w:val="22"/>
                <w:szCs w:val="22"/>
              </w:rPr>
              <w:t xml:space="preserve">Option C - Editorial:  </w:t>
            </w:r>
            <w:r>
              <w:rPr>
                <w:rFonts w:ascii="Arial" w:cs="Arial" w:eastAsia="Arial" w:hAnsi="Arial"/>
                <w:b w:val="false"/>
                <w:bCs w:val="false"/>
                <w:i w:val="false"/>
                <w:iCs w:val="false"/>
                <w:color w:val="1B1E2D"/>
                <w:sz w:val="22"/>
                <w:szCs w:val="22"/>
              </w:rPr>
              <w:t xml:space="preserve">Write an editorial responding to the debate. Take a clear position: is the wellness industry, on balance, good or bad for society?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4A" w:sz="1"/>
              <w:left w:val="single" w:color="2A1A4A" w:sz="1"/>
              <w:bottom w:val="single" w:color="2A1A4A" w:sz="1"/>
              <w:right w:val="single" w:color="2A1A4A" w:sz="1"/>
            </w:tcBorders>
            <w:shd w:fill="EEE8F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structures (label each) + at least SIX vocabulary words:</w:t>
            </w:r>
          </w:p>
          <w:p>
            <w:pPr>
              <w:spacing w:before="0" w:after="0"/>
            </w:pPr>
            <w:r>
              <w:rPr>
                <w:rFonts w:ascii="Arial" w:cs="Arial" w:eastAsia="Arial" w:hAnsi="Arial"/>
                <w:b w:val="false"/>
                <w:bCs w:val="false"/>
                <w:i w:val="false"/>
                <w:iCs w:val="false"/>
                <w:color w:val="1A5A3A"/>
                <w:sz w:val="22"/>
                <w:szCs w:val="22"/>
              </w:rPr>
              <w:t xml:space="preserve">[ ] G1 Passive Reporting  /  [ ] G2 Mixed Conditional  /  [ ] G3 Cleft  /  [ ] G4 Concession  /  [ ] G5 Subjunctive  /  [ ] G6 Inversion  /  [ ] 6 vocab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40"/>
            </w:pPr>
            <w:r>
              <w:rPr>
                <w:rFonts w:ascii="Arial" w:cs="Arial" w:eastAsia="Arial" w:hAnsi="Arial"/>
                <w:b w:val="false"/>
                <w:bCs w:val="false"/>
                <w:i/>
                <w:iCs/>
                <w:color w:val="1B1E2D"/>
                <w:sz w:val="22"/>
                <w:szCs w:val="22"/>
              </w:rPr>
              <w:t xml:space="preserve">"It is claimed that...  [G1] / If public investment hadn't been cut, morbidity rates might be lower...  [G2]"</w:t>
            </w:r>
          </w:p>
          <w:p>
            <w:pPr>
              <w:spacing w:before="0" w:after="40"/>
            </w:pPr>
            <w:r>
              <w:rPr>
                <w:rFonts w:ascii="Arial" w:cs="Arial" w:eastAsia="Arial" w:hAnsi="Arial"/>
                <w:b w:val="false"/>
                <w:bCs w:val="false"/>
                <w:i/>
                <w:iCs/>
                <w:color w:val="1B1E2D"/>
                <w:sz w:val="22"/>
                <w:szCs w:val="22"/>
              </w:rPr>
              <w:t xml:space="preserve">"It is not X but Y that... / What the data show is...  [G3] / Despite mounting evidence... nevertheless...  [G4]"</w:t>
            </w:r>
          </w:p>
          <w:p>
            <w:pPr>
              <w:spacing w:before="0" w:after="0"/>
            </w:pPr>
            <w:r>
              <w:rPr>
                <w:rFonts w:ascii="Arial" w:cs="Arial" w:eastAsia="Arial" w:hAnsi="Arial"/>
                <w:b w:val="false"/>
                <w:bCs w:val="false"/>
                <w:i/>
                <w:iCs/>
                <w:color w:val="1B1E2D"/>
                <w:sz w:val="22"/>
                <w:szCs w:val="22"/>
              </w:rPr>
              <w:t xml:space="preserve">"It is imperative that health claims be...  [G5] / Never before has... / Not only does...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6 vocab words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2026-03-28T09:20:50.136Z</dcterms:created>
  <dcterms:modified xsi:type="dcterms:W3CDTF">2026-03-28T09:20:50.137Z</dcterms:modified>
</cp:coreProperties>
</file>

<file path=docProps/custom.xml><?xml version="1.0" encoding="utf-8"?>
<Properties xmlns="http://schemas.openxmlformats.org/officeDocument/2006/custom-properties" xmlns:vt="http://schemas.openxmlformats.org/officeDocument/2006/docPropsVTypes"/>
</file>