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D1500"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D08060"/>
                <w:sz w:val="28"/>
                <w:szCs w:val="28"/>
              </w:rPr>
              <w:t xml:space="preserve">Is Sugar Toxic? — The Sugar Files</w:t>
            </w:r>
          </w:p>
          <w:p>
            <w:pPr>
              <w:spacing w:before="0" w:after="0"/>
            </w:pPr>
            <w:r>
              <w:rPr>
                <w:rFonts w:ascii="Arial" w:cs="Arial" w:eastAsia="Arial" w:hAnsi="Arial"/>
                <w:b w:val="false"/>
                <w:bCs w:val="false"/>
                <w:i w:val="false"/>
                <w:iCs w:val="false"/>
                <w:color w:val="A06040"/>
                <w:sz w:val="22"/>
                <w:szCs w:val="22"/>
              </w:rPr>
              <w:t xml:space="preserve">BBC Radio 4  |  B2-C2  |  90 min  |  Special Feature: 8 On-Topic Idioms</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20"/>
              <w:left w:type="dxa" w:w="200"/>
              <w:bottom w:type="dxa" w:w="120"/>
              <w:right w:type="dxa" w:w="200"/>
            </w:tcMar>
          </w:tcPr>
          <w:p>
            <w:pPr>
              <w:spacing w:before="0" w:after="0"/>
            </w:pPr>
            <w:r>
              <w:rPr>
                <w:rFonts w:ascii="Arial" w:cs="Arial" w:eastAsia="Arial" w:hAnsi="Arial"/>
                <w:b/>
                <w:bCs/>
                <w:i w:val="false"/>
                <w:iCs w:val="false"/>
                <w:color w:val="0A0400"/>
                <w:sz w:val="22"/>
                <w:szCs w:val="22"/>
              </w:rPr>
              <w:t xml:space="preserve">Student Handouts 1-6: </w:t>
            </w:r>
            <w:r>
              <w:rPr>
                <w:rFonts w:ascii="Arial" w:cs="Arial" w:eastAsia="Arial" w:hAnsi="Arial"/>
                <w:b/>
                <w:bCs/>
                <w:i w:val="false"/>
                <w:iCs w:val="false"/>
                <w:color w:val="3D1500"/>
                <w:sz w:val="22"/>
                <w:szCs w:val="22"/>
              </w:rPr>
              <w:t xml:space="preserve">Sugar_Student_Handouts.docx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F5EDE8" w:val="clear"/>
            <w:tcMar>
              <w:top w:type="dxa" w:w="80"/>
              <w:left w:type="dxa" w:w="120"/>
              <w:bottom w:type="dxa" w:w="80"/>
              <w:right w:type="dxa" w:w="120"/>
            </w:tcMar>
          </w:tcPr>
          <w:p>
            <w:pPr>
              <w:spacing w:before="80" w:after="80"/>
            </w:pPr>
            <w:r>
              <w:rPr>
                <w:rFonts w:ascii="Arial" w:cs="Arial" w:eastAsia="Arial" w:hAnsi="Arial"/>
                <w:b/>
                <w:bCs/>
                <w:i w:val="false"/>
                <w:iCs w:val="false"/>
                <w:color w:val="3D1500"/>
                <w:sz w:val="22"/>
                <w:szCs w:val="22"/>
              </w:rPr>
              <w:t xml:space="preserve">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BBC Radio 4 Documentary-Debate — 'The Sugar Files: Is Sugar Toxic?' Three voices: narrator; Dr. Rachel Osei (Imperial College, nutritional biochemist); James Collier (science journalist, food industry critic).</w:t>
            </w:r>
          </w:p>
        </w:tc>
      </w:tr>
      <w:tr>
        <w:tc>
          <w:tcPr>
            <w:tcW w:type="dxa" w:w="2700"/>
            <w:tcBorders>
              <w:top w:val="single" w:color="BBBBBB" w:sz="1"/>
              <w:left w:val="single" w:color="BBBBBB" w:sz="1"/>
              <w:bottom w:val="single" w:color="BBBBBB" w:sz="1"/>
              <w:right w:val="single" w:color="BBBBBB" w:sz="1"/>
            </w:tcBorders>
            <w:shd w:fill="F5EDE8" w:val="clear"/>
            <w:tcMar>
              <w:top w:type="dxa" w:w="80"/>
              <w:left w:type="dxa" w:w="120"/>
              <w:bottom w:type="dxa" w:w="80"/>
              <w:right w:type="dxa" w:w="120"/>
            </w:tcMar>
          </w:tcPr>
          <w:p>
            <w:pPr>
              <w:spacing w:before="80" w:after="80"/>
            </w:pPr>
            <w:r>
              <w:rPr>
                <w:rFonts w:ascii="Arial" w:cs="Arial" w:eastAsia="Arial" w:hAnsi="Arial"/>
                <w:b/>
                <w:bCs/>
                <w:i w:val="false"/>
                <w:iCs w:val="false"/>
                <w:color w:val="3D1500"/>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B2-C2 (tiered — see teaching notes)</w:t>
            </w:r>
          </w:p>
        </w:tc>
      </w:tr>
      <w:tr>
        <w:tc>
          <w:tcPr>
            <w:tcW w:type="dxa" w:w="2700"/>
            <w:tcBorders>
              <w:top w:val="single" w:color="BBBBBB" w:sz="1"/>
              <w:left w:val="single" w:color="BBBBBB" w:sz="1"/>
              <w:bottom w:val="single" w:color="BBBBBB" w:sz="1"/>
              <w:right w:val="single" w:color="BBBBBB" w:sz="1"/>
            </w:tcBorders>
            <w:shd w:fill="F5EDE8" w:val="clear"/>
            <w:tcMar>
              <w:top w:type="dxa" w:w="80"/>
              <w:left w:type="dxa" w:w="120"/>
              <w:bottom w:type="dxa" w:w="80"/>
              <w:right w:type="dxa" w:w="120"/>
            </w:tcMar>
          </w:tcPr>
          <w:p>
            <w:pPr>
              <w:spacing w:before="80" w:after="80"/>
            </w:pPr>
            <w:r>
              <w:rPr>
                <w:rFonts w:ascii="Arial" w:cs="Arial" w:eastAsia="Arial" w:hAnsi="Arial"/>
                <w:b/>
                <w:bCs/>
                <w:i w:val="false"/>
                <w:iCs w:val="false"/>
                <w:color w:val="3D1500"/>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F5EDE8" w:val="clear"/>
            <w:tcMar>
              <w:top w:type="dxa" w:w="80"/>
              <w:left w:type="dxa" w:w="120"/>
              <w:bottom w:type="dxa" w:w="80"/>
              <w:right w:type="dxa" w:w="120"/>
            </w:tcMar>
          </w:tcPr>
          <w:p>
            <w:pPr>
              <w:spacing w:before="80" w:after="80"/>
            </w:pPr>
            <w:r>
              <w:rPr>
                <w:rFonts w:ascii="Arial" w:cs="Arial" w:eastAsia="Arial" w:hAnsi="Arial"/>
                <w:b/>
                <w:bCs/>
                <w:i w:val="false"/>
                <w:iCs w:val="false"/>
                <w:color w:val="3D1500"/>
                <w:sz w:val="22"/>
                <w:szCs w:val="22"/>
              </w:rPr>
              <w:t xml:space="preserve">Structure</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H1 Vocabulary / H2 Idioms (special handout) / H3 Grammar / H4 Reading / H5 Listening / H6 Speaking + Writing</w:t>
            </w:r>
          </w:p>
        </w:tc>
      </w:tr>
      <w:tr>
        <w:tc>
          <w:tcPr>
            <w:tcW w:type="dxa" w:w="2700"/>
            <w:tcBorders>
              <w:top w:val="single" w:color="BBBBBB" w:sz="1"/>
              <w:left w:val="single" w:color="BBBBBB" w:sz="1"/>
              <w:bottom w:val="single" w:color="BBBBBB" w:sz="1"/>
              <w:right w:val="single" w:color="BBBBBB" w:sz="1"/>
            </w:tcBorders>
            <w:shd w:fill="F5EDE8" w:val="clear"/>
            <w:tcMar>
              <w:top w:type="dxa" w:w="80"/>
              <w:left w:type="dxa" w:w="120"/>
              <w:bottom w:type="dxa" w:w="80"/>
              <w:right w:type="dxa" w:w="120"/>
            </w:tcMar>
          </w:tcPr>
          <w:p>
            <w:pPr>
              <w:spacing w:before="80" w:after="80"/>
            </w:pPr>
            <w:r>
              <w:rPr>
                <w:rFonts w:ascii="Arial" w:cs="Arial" w:eastAsia="Arial" w:hAnsi="Arial"/>
                <w:b/>
                <w:bCs/>
                <w:i w:val="false"/>
                <w:iCs w:val="false"/>
                <w:color w:val="3D1500"/>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Passive Reporting / G2: Mixed Conditionals / G3: Cleft Sentences / G4: Concession / G5: Subjunctive / G6: Inversion</w:t>
            </w:r>
          </w:p>
        </w:tc>
      </w:tr>
      <w:tr>
        <w:tc>
          <w:tcPr>
            <w:tcW w:type="dxa" w:w="2700"/>
            <w:tcBorders>
              <w:top w:val="single" w:color="BBBBBB" w:sz="1"/>
              <w:left w:val="single" w:color="BBBBBB" w:sz="1"/>
              <w:bottom w:val="single" w:color="BBBBBB" w:sz="1"/>
              <w:right w:val="single" w:color="BBBBBB" w:sz="1"/>
            </w:tcBorders>
            <w:shd w:fill="F5EDE8" w:val="clear"/>
            <w:tcMar>
              <w:top w:type="dxa" w:w="80"/>
              <w:left w:type="dxa" w:w="120"/>
              <w:bottom w:type="dxa" w:w="80"/>
              <w:right w:type="dxa" w:w="120"/>
            </w:tcMar>
          </w:tcPr>
          <w:p>
            <w:pPr>
              <w:spacing w:before="80" w:after="80"/>
            </w:pPr>
            <w:r>
              <w:rPr>
                <w:rFonts w:ascii="Arial" w:cs="Arial" w:eastAsia="Arial" w:hAnsi="Arial"/>
                <w:b/>
                <w:bCs/>
                <w:i w:val="false"/>
                <w:iCs w:val="false"/>
                <w:color w:val="3D1500"/>
                <w:sz w:val="22"/>
                <w:szCs w:val="22"/>
              </w:rPr>
              <w:t xml:space="preserve">Tiered approach</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B2: focus G1, G4, G5 + vocabulary + idioms. C1: all six structures. C2: full analysis + rhetorical writing (Option C).</w:t>
            </w:r>
          </w:p>
        </w:tc>
      </w:tr>
      <w:tr>
        <w:tc>
          <w:tcPr>
            <w:tcW w:type="dxa" w:w="2700"/>
            <w:tcBorders>
              <w:top w:val="single" w:color="BBBBBB" w:sz="1"/>
              <w:left w:val="single" w:color="BBBBBB" w:sz="1"/>
              <w:bottom w:val="single" w:color="BBBBBB" w:sz="1"/>
              <w:right w:val="single" w:color="BBBBBB" w:sz="1"/>
            </w:tcBorders>
            <w:shd w:fill="F5EDE8" w:val="clear"/>
            <w:tcMar>
              <w:top w:type="dxa" w:w="80"/>
              <w:left w:type="dxa" w:w="120"/>
              <w:bottom w:type="dxa" w:w="80"/>
              <w:right w:type="dxa" w:w="120"/>
            </w:tcMar>
          </w:tcPr>
          <w:p>
            <w:pPr>
              <w:spacing w:before="80" w:after="80"/>
            </w:pPr>
            <w:r>
              <w:rPr>
                <w:rFonts w:ascii="Arial" w:cs="Arial" w:eastAsia="Arial" w:hAnsi="Arial"/>
                <w:b/>
                <w:bCs/>
                <w:i w:val="false"/>
                <w:iCs w:val="false"/>
                <w:color w:val="3D1500"/>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(B2-C2 tiered): fructose / insulin / hepatic / glycaemic / addictive / lipogenesis / refined / processed / carcinogenic / metabolise / dose-dependent / obesogenic</w:t>
            </w:r>
          </w:p>
        </w:tc>
      </w:tr>
      <w:tr>
        <w:tc>
          <w:tcPr>
            <w:tcW w:type="dxa" w:w="2700"/>
            <w:tcBorders>
              <w:top w:val="single" w:color="BBBBBB" w:sz="1"/>
              <w:left w:val="single" w:color="BBBBBB" w:sz="1"/>
              <w:bottom w:val="single" w:color="BBBBBB" w:sz="1"/>
              <w:right w:val="single" w:color="BBBBBB" w:sz="1"/>
            </w:tcBorders>
            <w:shd w:fill="F5EDE8" w:val="clear"/>
            <w:tcMar>
              <w:top w:type="dxa" w:w="80"/>
              <w:left w:type="dxa" w:w="120"/>
              <w:bottom w:type="dxa" w:w="80"/>
              <w:right w:type="dxa" w:w="120"/>
            </w:tcMar>
          </w:tcPr>
          <w:p>
            <w:pPr>
              <w:spacing w:before="80" w:after="80"/>
            </w:pPr>
            <w:r>
              <w:rPr>
                <w:rFonts w:ascii="Arial" w:cs="Arial" w:eastAsia="Arial" w:hAnsi="Arial"/>
                <w:b/>
                <w:bCs/>
                <w:i w:val="false"/>
                <w:iCs w:val="false"/>
                <w:color w:val="3D1500"/>
                <w:sz w:val="22"/>
                <w:szCs w:val="22"/>
              </w:rPr>
              <w:t xml:space="preserve">Idioms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8 idioms: a bitter pill to swallow / too much of a good thing / sweeten the pill / have a sweet tooth / take with a pinch of salt / the dose makes the poison / food for thought / add fuel to the fire</w:t>
            </w:r>
          </w:p>
        </w:tc>
      </w:tr>
      <w:tr>
        <w:tc>
          <w:tcPr>
            <w:tcW w:type="dxa" w:w="2700"/>
            <w:tcBorders>
              <w:top w:val="single" w:color="BBBBBB" w:sz="1"/>
              <w:left w:val="single" w:color="BBBBBB" w:sz="1"/>
              <w:bottom w:val="single" w:color="BBBBBB" w:sz="1"/>
              <w:right w:val="single" w:color="BBBBBB" w:sz="1"/>
            </w:tcBorders>
            <w:shd w:fill="F5EDE8" w:val="clear"/>
            <w:tcMar>
              <w:top w:type="dxa" w:w="80"/>
              <w:left w:type="dxa" w:w="120"/>
              <w:bottom w:type="dxa" w:w="80"/>
              <w:right w:type="dxa" w:w="120"/>
            </w:tcMar>
          </w:tcPr>
          <w:p>
            <w:pPr>
              <w:spacing w:before="80" w:after="80"/>
            </w:pPr>
            <w:r>
              <w:rPr>
                <w:rFonts w:ascii="Arial" w:cs="Arial" w:eastAsia="Arial" w:hAnsi="Arial"/>
                <w:b/>
                <w:bCs/>
                <w:i w:val="false"/>
                <w:iCs w:val="false"/>
                <w:color w:val="3D1500"/>
                <w:sz w:val="22"/>
                <w:szCs w:val="22"/>
              </w:rPr>
              <w:t xml:space="preserve">Central question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Is sugar toxic in the way alcohol and tobacco are toxic — or is it simply a source of calories that becomes harmful only when consumed to excess? And who gets to decide?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D1500" w:sz="6" w:space="2"/>
        </w:pBdr>
        <w:spacing w:before="240" w:after="120"/>
      </w:pPr>
      <w:r>
        <w:rPr>
          <w:rFonts w:ascii="Arial" w:cs="Arial" w:eastAsia="Arial" w:hAnsi="Arial"/>
          <w:b/>
          <w:bCs/>
          <w:i w:val="false"/>
          <w:iCs w:val="false"/>
          <w:color w:val="3D1500"/>
          <w:sz w:val="26"/>
          <w:szCs w:val="26"/>
        </w:rPr>
        <w:t xml:space="preserve">The Science — Key Background</w:t>
      </w:r>
    </w:p>
    <w:p>
      <w:pPr>
        <w:spacing w:before="160" w:after="80"/>
      </w:pPr>
      <w:r>
        <w:rPr>
          <w:rFonts w:ascii="Arial" w:cs="Arial" w:eastAsia="Arial" w:hAnsi="Arial"/>
          <w:b/>
          <w:bCs/>
          <w:i w:val="false"/>
          <w:iCs w:val="false"/>
          <w:color w:val="1B1E2D"/>
          <w:sz w:val="23"/>
          <w:szCs w:val="23"/>
        </w:rPr>
        <w:t xml:space="preserve">Robert Lustig and the 'toxic fructose' claim</w:t>
      </w:r>
    </w:p>
    <w:p>
      <w:pPr>
        <w:spacing w:before="80" w:after="80"/>
      </w:pPr>
      <w:r>
        <w:rPr>
          <w:rFonts w:ascii="Arial" w:cs="Arial" w:eastAsia="Arial" w:hAnsi="Arial"/>
          <w:b w:val="false"/>
          <w:bCs w:val="false"/>
          <w:i w:val="false"/>
          <w:iCs w:val="false"/>
          <w:color w:val="1B1E2D"/>
          <w:sz w:val="22"/>
          <w:szCs w:val="22"/>
        </w:rPr>
        <w:t xml:space="preserve">In 2009, Robert Lustig (UCSF paediatric endocrinologist) posted a lecture titled 'Sugar: The Bitter Truth' which went on to be viewed over 25 million times. His central claim: fructose is metabolised primarily by the liver, produces uric acid and triglycerides as by-products, promotes de novo lipogenesis (fat synthesis) and, at high doses, drives the same metabolic damage as chronic alcohol consumption. He argued fructose should be regulated like alcohol.</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The scientific consensus — more nuanced</w:t>
      </w:r>
    </w:p>
    <w:p>
      <w:pPr>
        <w:spacing w:before="80" w:after="80"/>
      </w:pPr>
      <w:r>
        <w:rPr>
          <w:rFonts w:ascii="Arial" w:cs="Arial" w:eastAsia="Arial" w:hAnsi="Arial"/>
          <w:b w:val="false"/>
          <w:bCs w:val="false"/>
          <w:i w:val="false"/>
          <w:iCs w:val="false"/>
          <w:color w:val="1B1E2D"/>
          <w:sz w:val="22"/>
          <w:szCs w:val="22"/>
        </w:rPr>
        <w:t xml:space="preserve">The broader scientific community accepts that excessive added sugar consumption is harmful — strongly associated with obesity, type 2 diabetes and cardiovascular disease. However, most nutritional scientists reject the 'sugar is toxic' framing because: (1) the dose-response relationship does not support a 'toxic' classification at normal consumption levels; (2) fructose in whole fruit behaves very differently from industrial fructose in processed food; (3) the causal mechanisms are contested — total caloric excess may be the real driver.</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The sugar industry's documented intervention</w:t>
      </w:r>
    </w:p>
    <w:p>
      <w:pPr>
        <w:spacing w:before="80" w:after="80"/>
      </w:pPr>
      <w:r>
        <w:rPr>
          <w:rFonts w:ascii="Arial" w:cs="Arial" w:eastAsia="Arial" w:hAnsi="Arial"/>
          <w:b w:val="false"/>
          <w:bCs w:val="false"/>
          <w:i w:val="false"/>
          <w:iCs w:val="false"/>
          <w:color w:val="1B1E2D"/>
          <w:sz w:val="22"/>
          <w:szCs w:val="22"/>
        </w:rPr>
        <w:t xml:space="preserve">Internal documents revealed in 2016 (PLOS Medicine) showed the Sugar Research Foundation funded Harvard research in the 1960s specifically designed to shift cardiovascular disease blame from sugar onto fat. The researchers did not disclose the funding. This is documented historical fact, not allegation.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3D1500" w:sz="6" w:space="2"/>
        </w:pBdr>
        <w:spacing w:before="240" w:after="120"/>
      </w:pPr>
      <w:r>
        <w:rPr>
          <w:rFonts w:ascii="Arial" w:cs="Arial" w:eastAsia="Arial" w:hAnsi="Arial"/>
          <w:b/>
          <w:bCs/>
          <w:i w:val="false"/>
          <w:iCs w:val="false"/>
          <w:color w:val="3D1500"/>
          <w:sz w:val="26"/>
          <w:szCs w:val="26"/>
        </w:rPr>
        <w:t xml:space="preserve">Idioms — Teaching Notes</w:t>
      </w:r>
    </w:p>
    <w:p>
      <w:pPr>
        <w:spacing w:before="80" w:after="80"/>
      </w:pPr>
      <w:r>
        <w:rPr>
          <w:rFonts w:ascii="Arial" w:cs="Arial" w:eastAsia="Arial" w:hAnsi="Arial"/>
          <w:b w:val="false"/>
          <w:bCs w:val="false"/>
          <w:i w:val="false"/>
          <w:iCs w:val="false"/>
          <w:color w:val="1B1E2D"/>
          <w:sz w:val="22"/>
          <w:szCs w:val="22"/>
        </w:rPr>
        <w:t xml:space="preserve">All eight idioms connect directly to the sugar debate:
'the dose makes the poison' -&gt; the Paracelsian argument at the heart of the toxicity debate
'a bitter pill to swallow' -&gt; the unwelcome truth about sugar consumption and industry manipulation
'sweeten the pill' -&gt; how the industry softened damaging health messages
'have a sweet tooth' -&gt; the individual preference/possible addiction framing
'take with a pinch of salt' -&gt; scepticism about nutritional claims (doubly apt: salt is also contested)
'food for thought' -&gt; the lesson itself provides this
'add fuel to the fire' -&gt; how Lustig's lecture intensified the debate
'too much of a good thing' -&gt; directly encapsulates the dose-toxicity argument
Teaching technique: introduce 'the dose makes the poison' and 'food for thought' in the lead-in. Ask students to use 'take with a pinch of salt' naturally when evaluating claims during reading and listening.</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3D1500" w:sz="6" w:space="2"/>
        </w:pBdr>
        <w:spacing w:before="240" w:after="120"/>
      </w:pPr>
      <w:r>
        <w:rPr>
          <w:rFonts w:ascii="Arial" w:cs="Arial" w:eastAsia="Arial" w:hAnsi="Arial"/>
          <w:b/>
          <w:bCs/>
          <w:i w:val="false"/>
          <w:iCs w:val="false"/>
          <w:color w:val="3D1500"/>
          <w:sz w:val="26"/>
          <w:szCs w:val="26"/>
        </w:rPr>
        <w:t xml:space="preserve">Key Grammar Notes</w:t>
      </w:r>
    </w:p>
    <w:p>
      <w:pPr>
        <w:spacing w:before="160" w:after="80"/>
      </w:pPr>
      <w:r>
        <w:rPr>
          <w:rFonts w:ascii="Arial" w:cs="Arial" w:eastAsia="Arial" w:hAnsi="Arial"/>
          <w:b/>
          <w:bCs/>
          <w:i w:val="false"/>
          <w:iCs w:val="false"/>
          <w:color w:val="1B1E2D"/>
          <w:sz w:val="23"/>
          <w:szCs w:val="23"/>
        </w:rPr>
        <w:t xml:space="preserve">G1 — Passive Reporting for the sugar industry documents</w:t>
      </w:r>
    </w:p>
    <w:p>
      <w:pPr>
        <w:spacing w:before="80" w:after="80"/>
      </w:pPr>
      <w:r>
        <w:rPr>
          <w:rFonts w:ascii="Arial" w:cs="Arial" w:eastAsia="Arial" w:hAnsi="Arial"/>
          <w:b w:val="false"/>
          <w:bCs w:val="false"/>
          <w:i w:val="false"/>
          <w:iCs w:val="false"/>
          <w:color w:val="1B1E2D"/>
          <w:sz w:val="22"/>
          <w:szCs w:val="22"/>
        </w:rPr>
        <w:t xml:space="preserve">The documented history of sugar industry interference in nutritional research provides perfect passive reporting material:
'It has been documented — in internal papers published in 2016 — that the Sugar Research Foundation paid Harvard scientists...'
'The sugar industry is alleged to have suppressed early evidence linking sucrose to cardiovascular disease.'
'It is widely claimed that ultra-processed foods are engineered to exploit the dopamine reward pathways.'
Note: The Harvard/SRF story is documented, not merely alleged — make this distinction in class.</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G3 — Cleft Sentences: the dose-toxicity argument</w:t>
      </w:r>
    </w:p>
    <w:p>
      <w:pPr>
        <w:spacing w:before="80" w:after="80"/>
      </w:pPr>
      <w:r>
        <w:rPr>
          <w:rFonts w:ascii="Arial" w:cs="Arial" w:eastAsia="Arial" w:hAnsi="Arial"/>
          <w:b w:val="false"/>
          <w:bCs w:val="false"/>
          <w:i w:val="false"/>
          <w:iCs w:val="false"/>
          <w:color w:val="1B1E2D"/>
          <w:sz w:val="22"/>
          <w:szCs w:val="22"/>
        </w:rPr>
        <w:t xml:space="preserve">'It is NOT sugar itself THAT is harmful — it is the dose, the delivery mechanism and the metabolic context.'
'It was NOT fructose in fruit THAT Lustig implicated — it was fructose at industrial concentrations without fibre.'
'WHAT the sugar industry suppressed was not merely inconvenient — it was evidence that could have changed public health guidance decades earlier.'
Useful exercise: give students a common nutritional headline and ask them to reframe it using a cleft sentence that adds precision.</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3D1500" w:sz="6" w:space="2"/>
        </w:pBdr>
        <w:spacing w:before="240" w:after="120"/>
      </w:pPr>
      <w:r>
        <w:rPr>
          <w:rFonts w:ascii="Arial" w:cs="Arial" w:eastAsia="Arial" w:hAnsi="Arial"/>
          <w:b/>
          <w:bCs/>
          <w:i w:val="false"/>
          <w:iCs w:val="false"/>
          <w:color w:val="3D1500"/>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3D15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3D15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3D15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3D15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3D15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'Sugar is as addictive as cocaine.' Take reactions. Then: 'Is that food for thought — or should we take it with a pinch of salt?' Introduce both idioms naturally. Do not answer — let the debate build.</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React to claim. Debate. Encounter first two idioms.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 + Idioms</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tiered vocabulary words. 8 on-topic idioms. B2: prioritise refined/processed/fructose/insulin/metabolise/addictive. C1+: full vocabulary. Connect idioms to the debate.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vocabulary. Match idioms.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G1-G6. B2: focus G1, G4, G5. C1+: all six.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Guardian article. Gist: 'What is the key distinction Dr. Osei makes?' Label G1-G6 + find three idioms. Tasks 1-3.</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Label structures + idioms. Answer questions.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Dr. Osei debates James Collier. Read TWICE at a measured documentary pace.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 idiom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Seminar debate. All 6 structures + 4 idioms. Monitor. C2 extension: rhetorical analysis.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Debate. Analyse.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A (B2-C1), B (C1-C2) or C (C2 rhetorical analysis). All 6 + 3 idioms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D1500" w:sz="6" w:space="2"/>
        </w:pBdr>
        <w:spacing w:before="240" w:after="120"/>
      </w:pPr>
      <w:r>
        <w:rPr>
          <w:rFonts w:ascii="Arial" w:cs="Arial" w:eastAsia="Arial" w:hAnsi="Arial"/>
          <w:b/>
          <w:bCs/>
          <w:i w:val="false"/>
          <w:iCs w:val="false"/>
          <w:color w:val="3D1500"/>
          <w:sz w:val="26"/>
          <w:szCs w:val="26"/>
        </w:rPr>
        <w:t xml:space="preserve">Listening Script — 'The Sugar Files: Is Sugar Toxic?'</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Dr. Osei is measured, precise, comfortable with nuance. Collier is passionate and rhetorically confident. The narrator bridges them. Read TWICE.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4A20"/>
                <w:sz w:val="22"/>
                <w:szCs w:val="22"/>
              </w:rPr>
              <w:t xml:space="preserve">Narrator:</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In 2009, a paediatric endocrinologist at the University of California posted a lecture on YouTube. He had a title that would have seemed hyperbolic to most nutritional scientists: 'Sugar: The Bitter Truth.' It is claimed that the lecture has now been viewed over twenty-five million times — making it one of the most watched pieces of nutritional science communication in history. The claim at its centre: fructose, the sugar found in table sugar and high-fructose corn syrup, is not merely unhealthy. It is, in the lecturer's words, a poison.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4A20"/>
                <w:sz w:val="22"/>
                <w:szCs w:val="22"/>
              </w:rPr>
              <w:t xml:space="preserve">Dr. Osei:</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want to be precise about this, because precision matters enormously in this debate. It is not fructose itself that is the problem — it is fructose consumed at high concentrations, stripped of fibre, delivered in liquid form, at the quantities characteristic of ultra-processed food. The dose makes the poison. A piece of fruit contains fructose. Nobody serious argues that fruit is toxic. What Lustig's research — and a great deal of independent work — does establish is that the industrial delivery of fructose at scale produces metabolic effects that, at sufficient dose, resemble chronic liver damage.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4A20"/>
                <w:sz w:val="22"/>
                <w:szCs w:val="22"/>
              </w:rPr>
              <w:t xml:space="preserve">Collier:</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here is where I think we need to take the sugar industry's preferred framing with a pinch of salt. The industry has consistently argued — and funded research specifically to argue — that sugar is simply a source of calories, no different from any other. But it has been documented, in internal industry papers that became public in 2016, that the Sugar Research Foundation paid Harvard scientists in the 1960s to minimise the link between sugar and heart disease and to redirect attention onto dietary fat. Not only did this distort the scientific record — it arguably shaped public health guidance for decades. Never before had an industry so systematically weaponised nutrition science for its own commercial ends. That is food for thought, I think, for anyone inclined to take industry-funded nutritional research at face value.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4A20"/>
                <w:sz w:val="22"/>
                <w:szCs w:val="22"/>
              </w:rPr>
              <w:t xml:space="preserve">Dr. Osei:</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agree that the industry's behaviour was deeply troubling. But I'd separate the question of industry conduct from the question of scientific evidence. Despite the historical manipulation of the literature, the evidence we now have is considerably more robust. It is imperative that public health recommendations be based on that evidence — not on the rhetorical force of a compelling lecture, however many views it gets. If the 'sugar is toxic' framing had been adopted as official policy without the dose-response nuance, it might actually have undermined public trust in nutritional science — because people would observe that moderate sugar consumption doesn't kill them, and conclude that all health advice is exaggerated. That would add fuel to the fire of existing health scepticism.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4A20"/>
                <w:sz w:val="22"/>
                <w:szCs w:val="22"/>
              </w:rPr>
              <w:t xml:space="preserve">Collier:</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the evidence consistently shows, though, is that Western populations do not consume sugar in moderation. They consume it at the doses at which the metabolic effects that Lustig describes are plausible. If the regulatory framework had treated added sugar the way it treats alcohol — with labelling requirements, advertising restrictions, age verification — consumption might look very different today. The question of whether something is technically 'toxic' is, in some ways, a bitter pill to swallow for public health advocates, because the answer is almost always: it depends on the dose. But that nuance has consistently been used by industry to delay action. And action delayed has costs.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 idioms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It is claimed that the lecture has been viewed over twenty-five million times / it has been documented that the Sugar Research Foundation paid Harvard scientists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If the 'sugar is toxic' framing had been adopted, it might have undermined public trust / If the regulatory framework had treated added sugar like alcohol, consumption might look very different today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It is not fructose itself that is the problem — it is fructose at high concentrations without fibre / What the evidence consistently shows is that Western populations do not consume sugar in moderation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Despite the historical manipulation of the literature, the evidence we now have is considerably more robust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It is imperative that public health recommendations be based on that evidence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Not only did this distort the scientific record — it arguably shaped public health guidance for decades / Never before had an industry so systematically weaponised nutrition science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Idioms: the dose makes the poison (Dr. Osei) / take with a pinch of salt (Collier) / food for thought (Collier) / add fuel to the fire (Dr. Osei) / a bitter pill to swallow (Collier)</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D1500" w:sz="6" w:space="2"/>
        </w:pBdr>
        <w:spacing w:before="240" w:after="120"/>
      </w:pPr>
      <w:r>
        <w:rPr>
          <w:rFonts w:ascii="Arial" w:cs="Arial" w:eastAsia="Arial" w:hAnsi="Arial"/>
          <w:b/>
          <w:bCs/>
          <w:i w:val="false"/>
          <w:iCs w:val="false"/>
          <w:color w:val="3D1500"/>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refined  2. processed  3. Fructose  4. insulin  5. glycaemic  6. hepatic  7. metabolise  8. addictive  9. dose-dependent  10. lipogenesis  11. obesogenic  12. carcinogenic</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4A1A00"/>
                <w:sz w:val="22"/>
                <w:szCs w:val="22"/>
              </w:rPr>
              <w:t xml:space="preserve">Handout 2 Part B (idiom matching):</w:t>
            </w:r>
          </w:p>
          <w:p>
            <w:pPr>
              <w:spacing w:before="80" w:after="80"/>
            </w:pPr>
            <w:r>
              <w:rPr>
                <w:rFonts w:ascii="Arial" w:cs="Arial" w:eastAsia="Arial" w:hAnsi="Arial"/>
                <w:b w:val="false"/>
                <w:bCs w:val="false"/>
                <w:i w:val="false"/>
                <w:iCs w:val="false"/>
                <w:color w:val="1B1E2D"/>
                <w:sz w:val="22"/>
                <w:szCs w:val="22"/>
              </w:rPr>
              <w:t xml:space="preserve">1-g  2-c  3-e  4-d  5-f  6-h  7-b  8-a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4A1A00"/>
                <w:sz w:val="22"/>
                <w:szCs w:val="22"/>
              </w:rPr>
              <w:t xml:space="preserve">Handout 2 Part C (gap-fill):</w:t>
            </w:r>
          </w:p>
          <w:p>
            <w:pPr>
              <w:spacing w:before="80" w:after="80"/>
            </w:pPr>
            <w:r>
              <w:rPr>
                <w:rFonts w:ascii="Arial" w:cs="Arial" w:eastAsia="Arial" w:hAnsi="Arial"/>
                <w:b w:val="false"/>
                <w:bCs w:val="false"/>
                <w:i w:val="false"/>
                <w:iCs w:val="false"/>
                <w:color w:val="1B1E2D"/>
                <w:sz w:val="22"/>
                <w:szCs w:val="22"/>
              </w:rPr>
              <w:t xml:space="preserve">1. a bitter pill to swallow  2. the dose makes the poison  3. food for thought  4. taken with a pinch of salt  5. added fuel to the fire  6. sweet tooth  7. sweeten the pill  8. too much of a good thing</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(G1-G6):</w:t>
            </w:r>
          </w:p>
          <w:p>
            <w:pPr>
              <w:spacing w:before="80" w:after="80"/>
            </w:pPr>
            <w:r>
              <w:rPr>
                <w:rFonts w:ascii="Arial" w:cs="Arial" w:eastAsia="Arial" w:hAnsi="Arial"/>
                <w:b w:val="false"/>
                <w:bCs w:val="false"/>
                <w:i w:val="false"/>
                <w:iCs w:val="false"/>
                <w:color w:val="1B1E2D"/>
                <w:sz w:val="22"/>
                <w:szCs w:val="22"/>
              </w:rPr>
              <w:t xml:space="preserve">1-G6 / 2-G1 / 3-G4 / 4-G3 / 5-G5 / 6-G2 / 7-G3 / 8-G6 / 9-G4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(rewrite):</w:t>
            </w:r>
          </w:p>
          <w:p>
            <w:pPr>
              <w:spacing w:before="80" w:after="80"/>
            </w:pPr>
            <w:r>
              <w:rPr>
                <w:rFonts w:ascii="Arial" w:cs="Arial" w:eastAsia="Arial" w:hAnsi="Arial"/>
                <w:b w:val="false"/>
                <w:bCs w:val="false"/>
                <w:i w:val="false"/>
                <w:iCs w:val="false"/>
                <w:color w:val="1B1E2D"/>
                <w:sz w:val="22"/>
                <w:szCs w:val="22"/>
              </w:rPr>
              <w:t xml:space="preserve">1. It is claimed that the average Briton consumes over 14 teaspoons of added sugar daily / Added sugar consumption is claimed to exceed 14 teaspoons per person per day in the UK. (G1)
2. Not only does excess fructose drive hepatic fat production, but it also bypasses the satiety signals that glucose triggers. (G6)
3. It is not sugar itself that is harmful — it is the dose, the delivery mechanism and the metabolic context / What distinguishes harmful from harmless consumption is not the molecule but the quantity, frequency and food matrix. (G3)
4. It is imperative that any claim about nutritional toxicity be supported by dose-response data / that no public health policy be based on a single contested lecture. (G5)
5. If the regulatory framework had treated added sugar like alcohol, consumption might look very different today / the obesity rate might not be as high as it currently is. (G2)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(concession):</w:t>
            </w:r>
          </w:p>
          <w:p>
            <w:pPr>
              <w:spacing w:before="80" w:after="80"/>
            </w:pPr>
            <w:r>
              <w:rPr>
                <w:rFonts w:ascii="Arial" w:cs="Arial" w:eastAsia="Arial" w:hAnsi="Arial"/>
                <w:b w:val="false"/>
                <w:bCs w:val="false"/>
                <w:i w:val="false"/>
                <w:iCs w:val="false"/>
                <w:color w:val="1B1E2D"/>
                <w:sz w:val="22"/>
                <w:szCs w:val="22"/>
              </w:rPr>
              <w:t xml:space="preserve">1. Despite / In spite of  2. While / Although / Even though  3. Nevertheless / Nonetheless  4. Despite / In spite of  5. despite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w:t>
            </w:r>
          </w:p>
          <w:p>
            <w:pPr>
              <w:spacing w:before="80" w:after="80"/>
            </w:pPr>
            <w:r>
              <w:rPr>
                <w:rFonts w:ascii="Arial" w:cs="Arial" w:eastAsia="Arial" w:hAnsi="Arial"/>
                <w:b w:val="false"/>
                <w:bCs w:val="false"/>
                <w:i w:val="false"/>
                <w:iCs w:val="false"/>
                <w:color w:val="1B1E2D"/>
                <w:sz w:val="22"/>
                <w:szCs w:val="22"/>
              </w:rPr>
              <w:t xml:space="preserve">1. BE based  2. BE subject  3. DISCLOSE  4. BE removed  5. REMAIN</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(inversion):</w:t>
            </w:r>
          </w:p>
          <w:p>
            <w:pPr>
              <w:spacing w:before="80" w:after="80"/>
            </w:pPr>
            <w:r>
              <w:rPr>
                <w:rFonts w:ascii="Arial" w:cs="Arial" w:eastAsia="Arial" w:hAnsi="Arial"/>
                <w:b w:val="false"/>
                <w:bCs w:val="false"/>
                <w:i w:val="false"/>
                <w:iCs w:val="false"/>
                <w:color w:val="1B1E2D"/>
                <w:sz w:val="22"/>
                <w:szCs w:val="22"/>
              </w:rPr>
              <w:t xml:space="preserve">1. Never before has a food substance generated such intense public health debate without a clear scientific consensus on its precise mechanism of harm.
2. Not only does excess sugar drive weight gain, but it also increases the risk of type 2 diabetes and cardiovascular disease.
3. Rarely does a single YouTube lecture reshape the terms of a major public health debate as comprehensively as Lustig's did.
4. So deeply embedded is sugar in the modern food supply that even motivated consumers find it extremely difficult to avoid.
5. Not until the funding documents became public did the full extent of the industry manipulation become clear.</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(Dr. Osei argues fructose in fruit at normal concentrations is fine — the fibre changes the absorption profile)  3 F (Collier argues the dose-toxicity principle is technically correct but has been exploited by industry to delay action)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2-B  3-C</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2026-04-02T13:34:47.129Z</dcterms:created>
  <dcterms:modified xsi:type="dcterms:W3CDTF">2026-04-02T13:34:47.129Z</dcterms:modified>
</cp:coreProperties>
</file>

<file path=docProps/custom.xml><?xml version="1.0" encoding="utf-8"?>
<Properties xmlns="http://schemas.openxmlformats.org/officeDocument/2006/custom-properties" xmlns:vt="http://schemas.openxmlformats.org/officeDocument/2006/docPropsVTypes"/>
</file>