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4A5A" w:val="clear"/>
            <w:tcMar>
              <w:top w:type="dxa" w:w="300"/>
              <w:left w:type="dxa" w:w="300"/>
              <w:bottom w:type="dxa" w:w="300"/>
              <w:right w:type="dxa" w:w="300"/>
            </w:tcMar>
          </w:tcPr>
          <w:p>
            <w:pPr>
              <w:spacing w:before="0" w:after="80"/>
            </w:pPr>
            <w:r>
              <w:rPr>
                <w:rFonts w:ascii="Arial" w:cs="Arial" w:eastAsia="Arial" w:hAnsi="Arial"/>
                <w:b/>
                <w:bCs/>
                <w:i w:val="false"/>
                <w:iCs w:val="false"/>
                <w:color w:val="FFFFFF"/>
                <w:sz w:val="44"/>
                <w:szCs w:val="44"/>
              </w:rPr>
              <w:t xml:space="preserve">Teacher's Lesson Plan</w:t>
            </w:r>
          </w:p>
          <w:p>
            <w:pPr>
              <w:spacing w:before="0" w:after="60"/>
            </w:pPr>
            <w:r>
              <w:rPr>
                <w:rFonts w:ascii="Arial" w:cs="Arial" w:eastAsia="Arial" w:hAnsi="Arial"/>
                <w:b w:val="false"/>
                <w:bCs w:val="false"/>
                <w:i w:val="false"/>
                <w:iCs w:val="false"/>
                <w:color w:val="80C0D0"/>
                <w:sz w:val="28"/>
                <w:szCs w:val="28"/>
              </w:rPr>
              <w:t xml:space="preserve">Practice Makes Perfect! — School Series, Lesson 3A of 5</w:t>
            </w:r>
          </w:p>
          <w:p>
            <w:pPr>
              <w:spacing w:before="0" w:after="0"/>
            </w:pPr>
            <w:r>
              <w:rPr>
                <w:rFonts w:ascii="Arial" w:cs="Arial" w:eastAsia="Arial" w:hAnsi="Arial"/>
                <w:b w:val="false"/>
                <w:bCs w:val="false"/>
                <w:i w:val="false"/>
                <w:iCs w:val="false"/>
                <w:color w:val="60A0B0"/>
                <w:sz w:val="22"/>
                <w:szCs w:val="22"/>
              </w:rPr>
              <w:t xml:space="preserve">A1-A2  |  60-75 min  |  Present Simple + Can + Comparative Adjectives</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5A" w:sz="1"/>
              <w:left w:val="single" w:color="1A4A5A" w:sz="1"/>
              <w:bottom w:val="single" w:color="1A4A5A" w:sz="1"/>
              <w:right w:val="single" w:color="1A4A5A" w:sz="1"/>
            </w:tcBorders>
            <w:shd w:fill="E5F3F7" w:val="clear"/>
            <w:tcMar>
              <w:top w:type="dxa" w:w="120"/>
              <w:left w:type="dxa" w:w="200"/>
              <w:bottom w:type="dxa" w:w="120"/>
              <w:right w:type="dxa" w:w="200"/>
            </w:tcMar>
          </w:tcPr>
          <w:p>
            <w:pPr>
              <w:spacing w:before="0" w:after="0"/>
            </w:pPr>
            <w:r>
              <w:rPr>
                <w:rFonts w:ascii="Arial" w:cs="Arial" w:eastAsia="Arial" w:hAnsi="Arial"/>
                <w:b/>
                <w:bCs/>
                <w:i w:val="false"/>
                <w:iCs w:val="false"/>
                <w:color w:val="1B1E2D"/>
                <w:sz w:val="22"/>
                <w:szCs w:val="22"/>
              </w:rPr>
              <w:t xml:space="preserve">Student Handouts 1-6: </w:t>
            </w:r>
            <w:r>
              <w:rPr>
                <w:rFonts w:ascii="Arial" w:cs="Arial" w:eastAsia="Arial" w:hAnsi="Arial"/>
                <w:b/>
                <w:bCs/>
                <w:i w:val="false"/>
                <w:iCs w:val="false"/>
                <w:color w:val="1A4A5A"/>
                <w:sz w:val="22"/>
                <w:szCs w:val="22"/>
              </w:rPr>
              <w:t xml:space="preserve">School3A_PracticeMakesPerfect_Student_Handouts.docx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5F3F7" w:val="clear"/>
            <w:tcMar>
              <w:top w:type="dxa" w:w="80"/>
              <w:left w:type="dxa" w:w="120"/>
              <w:bottom w:type="dxa" w:w="80"/>
              <w:right w:type="dxa" w:w="120"/>
            </w:tcMar>
          </w:tcPr>
          <w:p>
            <w:pPr>
              <w:spacing w:before="80" w:after="80"/>
            </w:pPr>
            <w:r>
              <w:rPr>
                <w:rFonts w:ascii="Arial" w:cs="Arial" w:eastAsia="Arial" w:hAnsi="Arial"/>
                <w:b/>
                <w:bCs/>
                <w:i w:val="false"/>
                <w:iCs w:val="false"/>
                <w:color w:val="1A4A5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Practice Makes Perfect! Why practice matters — in sport, in music, and in language. Students discover the connection themselves through sport analogies.</w:t>
            </w:r>
          </w:p>
        </w:tc>
      </w:tr>
      <w:tr>
        <w:tc>
          <w:tcPr>
            <w:tcW w:type="dxa" w:w="2700"/>
            <w:tcBorders>
              <w:top w:val="single" w:color="BBBBBB" w:sz="1"/>
              <w:left w:val="single" w:color="BBBBBB" w:sz="1"/>
              <w:bottom w:val="single" w:color="BBBBBB" w:sz="1"/>
              <w:right w:val="single" w:color="BBBBBB" w:sz="1"/>
            </w:tcBorders>
            <w:shd w:fill="E5F3F7" w:val="clear"/>
            <w:tcMar>
              <w:top w:type="dxa" w:w="80"/>
              <w:left w:type="dxa" w:w="120"/>
              <w:bottom w:type="dxa" w:w="80"/>
              <w:right w:type="dxa" w:w="120"/>
            </w:tcMar>
          </w:tcPr>
          <w:p>
            <w:pPr>
              <w:spacing w:before="80" w:after="80"/>
            </w:pPr>
            <w:r>
              <w:rPr>
                <w:rFonts w:ascii="Arial" w:cs="Arial" w:eastAsia="Arial" w:hAnsi="Arial"/>
                <w:b/>
                <w:bCs/>
                <w:i w:val="false"/>
                <w:iCs w:val="false"/>
                <w:color w:val="1A4A5A"/>
                <w:sz w:val="22"/>
                <w:szCs w:val="22"/>
              </w:rPr>
              <w:t xml:space="preserve">Series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School Series · Lesson 3A of 5 · A1-A2 · companion to Lesson 3B (B1-B2)</w:t>
            </w:r>
          </w:p>
        </w:tc>
      </w:tr>
      <w:tr>
        <w:tc>
          <w:tcPr>
            <w:tcW w:type="dxa" w:w="2700"/>
            <w:tcBorders>
              <w:top w:val="single" w:color="BBBBBB" w:sz="1"/>
              <w:left w:val="single" w:color="BBBBBB" w:sz="1"/>
              <w:bottom w:val="single" w:color="BBBBBB" w:sz="1"/>
              <w:right w:val="single" w:color="BBBBBB" w:sz="1"/>
            </w:tcBorders>
            <w:shd w:fill="E5F3F7" w:val="clear"/>
            <w:tcMar>
              <w:top w:type="dxa" w:w="80"/>
              <w:left w:type="dxa" w:w="120"/>
              <w:bottom w:type="dxa" w:w="80"/>
              <w:right w:type="dxa" w:w="120"/>
            </w:tcMar>
          </w:tcPr>
          <w:p>
            <w:pPr>
              <w:spacing w:before="80" w:after="80"/>
            </w:pPr>
            <w:r>
              <w:rPr>
                <w:rFonts w:ascii="Arial" w:cs="Arial" w:eastAsia="Arial" w:hAnsi="Arial"/>
                <w:b/>
                <w:bCs/>
                <w:i w:val="false"/>
                <w:iCs w:val="false"/>
                <w:color w:val="1A4A5A"/>
                <w:sz w:val="22"/>
                <w:szCs w:val="22"/>
              </w:rPr>
              <w:t xml:space="preserve">Central idea</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'We don't practise to finish the homework. We practise to get better.' Students reach this conclusion through the analogy, not through a teacher's declaration.</w:t>
            </w:r>
          </w:p>
        </w:tc>
      </w:tr>
      <w:tr>
        <w:tc>
          <w:tcPr>
            <w:tcW w:type="dxa" w:w="2700"/>
            <w:tcBorders>
              <w:top w:val="single" w:color="BBBBBB" w:sz="1"/>
              <w:left w:val="single" w:color="BBBBBB" w:sz="1"/>
              <w:bottom w:val="single" w:color="BBBBBB" w:sz="1"/>
              <w:right w:val="single" w:color="BBBBBB" w:sz="1"/>
            </w:tcBorders>
            <w:shd w:fill="E5F3F7" w:val="clear"/>
            <w:tcMar>
              <w:top w:type="dxa" w:w="80"/>
              <w:left w:type="dxa" w:w="120"/>
              <w:bottom w:type="dxa" w:w="80"/>
              <w:right w:type="dxa" w:w="120"/>
            </w:tcMar>
          </w:tcPr>
          <w:p>
            <w:pPr>
              <w:spacing w:before="80" w:after="80"/>
            </w:pPr>
            <w:r>
              <w:rPr>
                <w:rFonts w:ascii="Arial" w:cs="Arial" w:eastAsia="Arial" w:hAnsi="Arial"/>
                <w:b/>
                <w:bCs/>
                <w:i w:val="false"/>
                <w:iCs w:val="false"/>
                <w:color w:val="1A4A5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A1-A2 (dual-level: A1 = G1 + G2 only / A2 adds G3 comparatives)</w:t>
            </w:r>
          </w:p>
        </w:tc>
      </w:tr>
      <w:tr>
        <w:tc>
          <w:tcPr>
            <w:tcW w:type="dxa" w:w="2700"/>
            <w:tcBorders>
              <w:top w:val="single" w:color="BBBBBB" w:sz="1"/>
              <w:left w:val="single" w:color="BBBBBB" w:sz="1"/>
              <w:bottom w:val="single" w:color="BBBBBB" w:sz="1"/>
              <w:right w:val="single" w:color="BBBBBB" w:sz="1"/>
            </w:tcBorders>
            <w:shd w:fill="E5F3F7" w:val="clear"/>
            <w:tcMar>
              <w:top w:type="dxa" w:w="80"/>
              <w:left w:type="dxa" w:w="120"/>
              <w:bottom w:type="dxa" w:w="80"/>
              <w:right w:type="dxa" w:w="120"/>
            </w:tcMar>
          </w:tcPr>
          <w:p>
            <w:pPr>
              <w:spacing w:before="80" w:after="80"/>
            </w:pPr>
            <w:r>
              <w:rPr>
                <w:rFonts w:ascii="Arial" w:cs="Arial" w:eastAsia="Arial" w:hAnsi="Arial"/>
                <w:b/>
                <w:bCs/>
                <w:i w:val="false"/>
                <w:iCs w:val="false"/>
                <w:color w:val="1A4A5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60-75 minutes</w:t>
            </w:r>
          </w:p>
        </w:tc>
      </w:tr>
      <w:tr>
        <w:tc>
          <w:tcPr>
            <w:tcW w:type="dxa" w:w="2700"/>
            <w:tcBorders>
              <w:top w:val="single" w:color="BBBBBB" w:sz="1"/>
              <w:left w:val="single" w:color="BBBBBB" w:sz="1"/>
              <w:bottom w:val="single" w:color="BBBBBB" w:sz="1"/>
              <w:right w:val="single" w:color="BBBBBB" w:sz="1"/>
            </w:tcBorders>
            <w:shd w:fill="E5F3F7" w:val="clear"/>
            <w:tcMar>
              <w:top w:type="dxa" w:w="80"/>
              <w:left w:type="dxa" w:w="120"/>
              <w:bottom w:type="dxa" w:w="80"/>
              <w:right w:type="dxa" w:w="120"/>
            </w:tcMar>
          </w:tcPr>
          <w:p>
            <w:pPr>
              <w:spacing w:before="80" w:after="80"/>
            </w:pPr>
            <w:r>
              <w:rPr>
                <w:rFonts w:ascii="Arial" w:cs="Arial" w:eastAsia="Arial" w:hAnsi="Arial"/>
                <w:b/>
                <w:bCs/>
                <w:i w:val="false"/>
                <w:iCs w:val="false"/>
                <w:color w:val="1A4A5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Present Simple (A1, revision) / G2: Can (A1, revision + development) / G3: Comparative adjectives (A2, new material)</w:t>
            </w:r>
          </w:p>
        </w:tc>
      </w:tr>
      <w:tr>
        <w:tc>
          <w:tcPr>
            <w:tcW w:type="dxa" w:w="2700"/>
            <w:tcBorders>
              <w:top w:val="single" w:color="BBBBBB" w:sz="1"/>
              <w:left w:val="single" w:color="BBBBBB" w:sz="1"/>
              <w:bottom w:val="single" w:color="BBBBBB" w:sz="1"/>
              <w:right w:val="single" w:color="BBBBBB" w:sz="1"/>
            </w:tcBorders>
            <w:shd w:fill="E5F3F7" w:val="clear"/>
            <w:tcMar>
              <w:top w:type="dxa" w:w="80"/>
              <w:left w:type="dxa" w:w="120"/>
              <w:bottom w:type="dxa" w:w="80"/>
              <w:right w:type="dxa" w:w="120"/>
            </w:tcMar>
          </w:tcPr>
          <w:p>
            <w:pPr>
              <w:spacing w:before="80" w:after="80"/>
            </w:pPr>
            <w:r>
              <w:rPr>
                <w:rFonts w:ascii="Arial" w:cs="Arial" w:eastAsia="Arial" w:hAnsi="Arial"/>
                <w:b/>
                <w:bCs/>
                <w:i w:val="false"/>
                <w:iCs w:val="false"/>
                <w:color w:val="1A4A5A"/>
                <w:sz w:val="22"/>
                <w:szCs w:val="22"/>
              </w:rPr>
              <w:t xml:space="preserve">A1/A2 split</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A1: Exercises 1-3 only. G3 appears in reading but not exercised. Writing: 40-60 words.
A2: All 5 exercises including Ex 4-5 (comparatives). Writing: 60-80 words with comparatives.</w:t>
            </w:r>
          </w:p>
        </w:tc>
      </w:tr>
      <w:tr>
        <w:tc>
          <w:tcPr>
            <w:tcW w:type="dxa" w:w="2700"/>
            <w:tcBorders>
              <w:top w:val="single" w:color="BBBBBB" w:sz="1"/>
              <w:left w:val="single" w:color="BBBBBB" w:sz="1"/>
              <w:bottom w:val="single" w:color="BBBBBB" w:sz="1"/>
              <w:right w:val="single" w:color="BBBBBB" w:sz="1"/>
            </w:tcBorders>
            <w:shd w:fill="E5F3F7" w:val="clear"/>
            <w:tcMar>
              <w:top w:type="dxa" w:w="80"/>
              <w:left w:type="dxa" w:w="120"/>
              <w:bottom w:type="dxa" w:w="80"/>
              <w:right w:type="dxa" w:w="120"/>
            </w:tcMar>
          </w:tcPr>
          <w:p>
            <w:pPr>
              <w:spacing w:before="80" w:after="80"/>
            </w:pPr>
            <w:r>
              <w:rPr>
                <w:rFonts w:ascii="Arial" w:cs="Arial" w:eastAsia="Arial" w:hAnsi="Arial"/>
                <w:b/>
                <w:bCs/>
                <w:i w:val="false"/>
                <w:iCs w:val="false"/>
                <w:color w:val="1A4A5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(A1-A2): practise / improve / skill / train / match / concert / routine / confident / mistake / effort / progress / achieve</w:t>
            </w:r>
          </w:p>
        </w:tc>
      </w:tr>
      <w:tr>
        <w:tc>
          <w:tcPr>
            <w:tcW w:type="dxa" w:w="2700"/>
            <w:tcBorders>
              <w:top w:val="single" w:color="BBBBBB" w:sz="1"/>
              <w:left w:val="single" w:color="BBBBBB" w:sz="1"/>
              <w:bottom w:val="single" w:color="BBBBBB" w:sz="1"/>
              <w:right w:val="single" w:color="BBBBBB" w:sz="1"/>
            </w:tcBorders>
            <w:shd w:fill="E5F3F7" w:val="clear"/>
            <w:tcMar>
              <w:top w:type="dxa" w:w="80"/>
              <w:left w:type="dxa" w:w="120"/>
              <w:bottom w:type="dxa" w:w="80"/>
              <w:right w:type="dxa" w:w="120"/>
            </w:tcMar>
          </w:tcPr>
          <w:p>
            <w:pPr>
              <w:spacing w:before="80" w:after="80"/>
            </w:pPr>
            <w:r>
              <w:rPr>
                <w:rFonts w:ascii="Arial" w:cs="Arial" w:eastAsia="Arial" w:hAnsi="Arial"/>
                <w:b/>
                <w:bCs/>
                <w:i w:val="false"/>
                <w:iCs w:val="false"/>
                <w:color w:val="1A4A5A"/>
                <w:sz w:val="22"/>
                <w:szCs w:val="22"/>
              </w:rPr>
              <w:t xml:space="preserve">Characters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Maya (loves basketball, reluctant about homework) and Leo (explains through sport analogy). Leo returns from Lesson 2.</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4A5A" w:sz="6" w:space="2"/>
        </w:pBdr>
        <w:spacing w:before="240" w:after="120"/>
      </w:pPr>
      <w:r>
        <w:rPr>
          <w:rFonts w:ascii="Arial" w:cs="Arial" w:eastAsia="Arial" w:hAnsi="Arial"/>
          <w:b/>
          <w:bCs/>
          <w:i w:val="false"/>
          <w:iCs w:val="false"/>
          <w:color w:val="1A4A5A"/>
          <w:sz w:val="26"/>
          <w:szCs w:val="26"/>
        </w:rPr>
        <w:t xml:space="preserve">Pedagogical Notes — The Homework Argument</w:t>
      </w:r>
    </w:p>
    <w:p>
      <w:pPr>
        <w:spacing w:before="80" w:after="80"/>
      </w:pPr>
      <w:r>
        <w:rPr>
          <w:rFonts w:ascii="Arial" w:cs="Arial" w:eastAsia="Arial" w:hAnsi="Arial"/>
          <w:b w:val="false"/>
          <w:bCs w:val="false"/>
          <w:i w:val="false"/>
          <w:iCs w:val="false"/>
          <w:color w:val="1B1E2D"/>
          <w:sz w:val="22"/>
          <w:szCs w:val="22"/>
        </w:rPr>
        <w:t xml:space="preserve">The lesson does NOT say: 'Do your homework because teachers say so.'
It says: 'English is a skill, not a subject. Practice makes you better.'
The key insight to communicate (you can board this at the end of the listening):
'We don't practise to finish the homework. We practise to get better.'
What makes this work: Maya says what many students feel. Leo asks her about basketball. The logic comes from her own answer: 'I practise because I get better!' Then: 'Exactly. English is the same.'
The three analogies in the reading reinforce this from different angles:
- Kai (footballer): trains every day -- not just on match day
- Sophie (pianist): plays at home every evening -- not just in lessons
- Alex (swimmer): trains 2 hours for a 2-minute race
All three: 'My secret? I practise every day.'
After the reading, the question 'What is YOUR English secret?' invites students to apply the logic personally.</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4A5A" w:sz="6" w:space="2"/>
        </w:pBdr>
        <w:spacing w:before="240" w:after="120"/>
      </w:pPr>
      <w:r>
        <w:rPr>
          <w:rFonts w:ascii="Arial" w:cs="Arial" w:eastAsia="Arial" w:hAnsi="Arial"/>
          <w:b/>
          <w:bCs/>
          <w:i w:val="false"/>
          <w:iCs w:val="false"/>
          <w:color w:val="1A4A5A"/>
          <w:sz w:val="26"/>
          <w:szCs w:val="26"/>
        </w:rPr>
        <w:t xml:space="preserve">Key Grammar Teaching Notes</w:t>
      </w:r>
    </w:p>
    <w:p>
      <w:pPr>
        <w:spacing w:before="160" w:after="80"/>
      </w:pPr>
      <w:r>
        <w:rPr>
          <w:rFonts w:ascii="Arial" w:cs="Arial" w:eastAsia="Arial" w:hAnsi="Arial"/>
          <w:b/>
          <w:bCs/>
          <w:i w:val="false"/>
          <w:iCs w:val="false"/>
          <w:color w:val="1B1E2D"/>
          <w:sz w:val="23"/>
          <w:szCs w:val="23"/>
        </w:rPr>
        <w:t xml:space="preserve">G3 — Comparative Adjectives (A2 ceiling)</w:t>
      </w:r>
    </w:p>
    <w:p>
      <w:pPr>
        <w:spacing w:before="80" w:after="80"/>
      </w:pPr>
      <w:r>
        <w:rPr>
          <w:rFonts w:ascii="Arial" w:cs="Arial" w:eastAsia="Arial" w:hAnsi="Arial"/>
          <w:b w:val="false"/>
          <w:bCs w:val="false"/>
          <w:i w:val="false"/>
          <w:iCs w:val="false"/>
          <w:color w:val="1B1E2D"/>
          <w:sz w:val="22"/>
          <w:szCs w:val="22"/>
        </w:rPr>
        <w:t xml:space="preserve">In the context of improvement -- natural and meaningful:
Short adjectives (1 syllable) + -er:
fast -&gt; faster / strong -&gt; stronger / hard -&gt; harder
NOTE: easy -&gt; easier (drop y, add -ier)
Long adjectives (2+ syllables): more + adjective:
confident -&gt; more confident / difficult -&gt; more difficult / interesting -&gt; more interesting
Irregular:
good -&gt; BETTER (NOT 'more good'!) / bad -&gt; worse
Key sentence patterns for this lesson:
'When you practise, English gets EASIER.'
'After training, I am FASTER.'
'I am MORE CONFIDENT now.'
Common errors:
WRONG: 'more fast' -&gt; RIGHT: 'faster'
WRONG: 'more good' -&gt; RIGHT: 'better'
WRONG: 'more easy' -&gt; RIGHT: 'easier' (2 syllables ending in -y: drop y + ier)</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4A5A" w:sz="6" w:space="2"/>
        </w:pBdr>
        <w:spacing w:before="240" w:after="120"/>
      </w:pPr>
      <w:r>
        <w:rPr>
          <w:rFonts w:ascii="Arial" w:cs="Arial" w:eastAsia="Arial" w:hAnsi="Arial"/>
          <w:b/>
          <w:bCs/>
          <w:i w:val="false"/>
          <w:iCs w:val="false"/>
          <w:color w:val="1A4A5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4A5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1A4A5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1A4A5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1A4A5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1A4A5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'Do you like homework? Why / why not?' Take honest answers -- don't argue. Then: 'A footballer trains every day. Why? The match is only on Saturday.' Draw: match = lesson / training = homework.</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Answer honestly about homework. React to footballer comparison.</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6-16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words. Part B sorting activity (sport/music/English). Part C gap-fill.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vocabulary. Sort words.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16-36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G1 PS (quick revision). G2 Can (ability + result of practice). G3 Comparatives (A2 ceiling) -- use improvement context, board the rules clearly. Exercises 1-5 (A1 stops at Ex 3; A2 does all 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(A1: 1-3 / A2: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36-46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Three sports profiles. Gist: 'What is their secret?' All three = practise every day. Tasks 1-3. Final question: 'What is YOUR English secret?'</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profiles. T/F. Answer questions. Write own secret.</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Maya and Leo conversation. Read TWICE slowly. Key moment: Maya explains why she trains -&gt; Leo: 'Exactly. English is the same.'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Complete key sentences. Order Leo's argument.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56-66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Task A (practice routine interview) / Task B (A2: before and after, comparatives) / Task C (match/training discussion).</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Interview partner. Compare. Discuss.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66-75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A1: 40-60 words, G1+G2+5 vocab. A2: 60-80 words, G1+G2+G3+5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Count.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4A5A" w:sz="6" w:space="2"/>
        </w:pBdr>
        <w:spacing w:before="240" w:after="120"/>
      </w:pPr>
      <w:r>
        <w:rPr>
          <w:rFonts w:ascii="Arial" w:cs="Arial" w:eastAsia="Arial" w:hAnsi="Arial"/>
          <w:b/>
          <w:bCs/>
          <w:i w:val="false"/>
          <w:iCs w:val="false"/>
          <w:color w:val="1A4A5A"/>
          <w:sz w:val="26"/>
          <w:szCs w:val="26"/>
        </w:rPr>
        <w:t xml:space="preserve">Listening Script — 'Maya and Leo: The Homework Conversation'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SLOWLY and CLEARLY. Maya sounds honest and a little reluctant. Leo is patient and friendly. He doesn't lecture -- he asks questions. Read TWICE.</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Leo:</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Maya, why do you look so unhappy?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Maya: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have English homework. I don't like homework. It's boring.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Leo:</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OK. Let me ask you something. You play basketball every day, right?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Maya: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Yes. Every evening after school. I train for one hour.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Leo:</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But your match is only on Saturday. Why do you train every day?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Maya: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Because… I get better when I train. When I practise every day, I am faster. I am stronger. I can do things I can't do without practice.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Leo:</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Exactly. English is the same.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Maya: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Hmm. But basketball is fun. Homework is not always fun.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Leo:</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know. Training is not always fun either. But you do it. Because the match is better when you are ready.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Maya: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So… you think English class is the match? And homework is the training?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Leo:</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Yes! The lesson is one hour. But English is everywhere — films, music, the internet. You can practise every day. And every time you practise, it gets easier. Your English gets better. Your confidence gets bigger.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Maya: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My confidence gets bigger…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Leo:</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More confident. You get more confident.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Maya: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OK. I understand. But I still don't love homework.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Leo:</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That's fine. Kai doesn't love training at 7am either. He does it anyway. And on Saturday, he scores the goals.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Maya: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Who is Kai?</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Leo:</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The footballer. From the reading. You know — the one you just studied!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Maya: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Oh. Right. OK, OK. I'll do the homework.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Leo:</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Good. And when your English gets better — you say thank you to me.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8A"/>
                <w:sz w:val="22"/>
                <w:szCs w:val="22"/>
              </w:rPr>
              <w:t xml:space="preserve">Maya: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I'll think about it.</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5A" w:sz="1"/>
              <w:left w:val="single" w:color="1A4A5A" w:sz="1"/>
              <w:bottom w:val="single" w:color="1A4A5A" w:sz="1"/>
              <w:right w:val="single" w:color="1A4A5A" w:sz="1"/>
            </w:tcBorders>
            <w:shd w:fill="E5F3F7"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3 structures in the listening: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Present Simple: You play basketball every day / I train for one hour / your match is only on Saturday / English is the same / The lesson is one hour / English is everywhere / he scores the goals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Can: I can do things I can't do without practice / You can practise every day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Comparatives: I am faster / I am stronger / it gets easier / Your English gets better / Your confidence gets bigger / You get more confident</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4A5A" w:sz="6" w:space="2"/>
        </w:pBdr>
        <w:spacing w:before="240" w:after="120"/>
      </w:pPr>
      <w:r>
        <w:rPr>
          <w:rFonts w:ascii="Arial" w:cs="Arial" w:eastAsia="Arial" w:hAnsi="Arial"/>
          <w:b/>
          <w:bCs/>
          <w:i w:val="false"/>
          <w:iCs w:val="false"/>
          <w:color w:val="1A4A5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5A" w:sz="1"/>
              <w:left w:val="single" w:color="1A4A5A" w:sz="1"/>
              <w:bottom w:val="single" w:color="1A4A5A" w:sz="1"/>
              <w:right w:val="single" w:color="1A4A5A" w:sz="1"/>
            </w:tcBorders>
            <w:shd w:fill="E5F3F7"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C:</w:t>
            </w:r>
          </w:p>
          <w:p>
            <w:pPr>
              <w:spacing w:before="80" w:after="80"/>
            </w:pPr>
            <w:r>
              <w:rPr>
                <w:rFonts w:ascii="Arial" w:cs="Arial" w:eastAsia="Arial" w:hAnsi="Arial"/>
                <w:b w:val="false"/>
                <w:bCs w:val="false"/>
                <w:i w:val="false"/>
                <w:iCs w:val="false"/>
                <w:color w:val="1B1E2D"/>
                <w:sz w:val="22"/>
                <w:szCs w:val="22"/>
              </w:rPr>
              <w:t xml:space="preserve">1. practise  2. trains  3. match  4. concert  5. routine  6. skill  7. mistakes  8. improves  9. effort  10. confident  11. progress  12. achieve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4A5A"/>
                <w:sz w:val="22"/>
                <w:szCs w:val="22"/>
              </w:rPr>
              <w:t xml:space="preserve">Exercise 1 (PS):</w:t>
            </w:r>
          </w:p>
          <w:p>
            <w:pPr>
              <w:spacing w:before="80" w:after="80"/>
            </w:pPr>
            <w:r>
              <w:rPr>
                <w:rFonts w:ascii="Arial" w:cs="Arial" w:eastAsia="Arial" w:hAnsi="Arial"/>
                <w:b w:val="false"/>
                <w:bCs w:val="false"/>
                <w:i w:val="false"/>
                <w:iCs w:val="false"/>
                <w:color w:val="1B1E2D"/>
                <w:sz w:val="22"/>
                <w:szCs w:val="22"/>
              </w:rPr>
              <w:t xml:space="preserve">1. plays / trains  2. study / improves  3. don't like  4. practises / gets  5. Does / practise  6. listen / watch / read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3A5A1A"/>
                <w:sz w:val="22"/>
                <w:szCs w:val="22"/>
              </w:rPr>
              <w:t xml:space="preserve">Exercise 2 (Can):</w:t>
            </w:r>
          </w:p>
          <w:p>
            <w:pPr>
              <w:spacing w:before="80" w:after="80"/>
            </w:pPr>
            <w:r>
              <w:rPr>
                <w:rFonts w:ascii="Arial" w:cs="Arial" w:eastAsia="Arial" w:hAnsi="Arial"/>
                <w:b w:val="false"/>
                <w:bCs w:val="false"/>
                <w:i w:val="false"/>
                <w:iCs w:val="false"/>
                <w:color w:val="1B1E2D"/>
                <w:sz w:val="22"/>
                <w:szCs w:val="22"/>
              </w:rPr>
              <w:t xml:space="preserve">1. can speak  2. can practise  3. can't improve  4. can watch  5. can improve  6. Can / read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3A5A1A"/>
                <w:sz w:val="22"/>
                <w:szCs w:val="22"/>
              </w:rPr>
              <w:t xml:space="preserve">Exercise 3 (Can + better):</w:t>
            </w:r>
          </w:p>
          <w:p>
            <w:pPr>
              <w:spacing w:before="80" w:after="80"/>
            </w:pPr>
            <w:r>
              <w:rPr>
                <w:rFonts w:ascii="Arial" w:cs="Arial" w:eastAsia="Arial" w:hAnsi="Arial"/>
                <w:b w:val="false"/>
                <w:bCs w:val="false"/>
                <w:i w:val="false"/>
                <w:iCs w:val="false"/>
                <w:color w:val="1B1E2D"/>
                <w:sz w:val="22"/>
                <w:szCs w:val="22"/>
              </w:rPr>
              <w:t xml:space="preserve">1. can speak / better  2. can run / faster  3. can play / more  4. can understand / more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5A2A00"/>
                <w:sz w:val="22"/>
                <w:szCs w:val="22"/>
              </w:rPr>
              <w:t xml:space="preserve">Exercise 4 (Comparatives - A2):</w:t>
            </w:r>
          </w:p>
          <w:p>
            <w:pPr>
              <w:spacing w:before="80" w:after="80"/>
            </w:pPr>
            <w:r>
              <w:rPr>
                <w:rFonts w:ascii="Arial" w:cs="Arial" w:eastAsia="Arial" w:hAnsi="Arial"/>
                <w:b w:val="false"/>
                <w:bCs w:val="false"/>
                <w:i w:val="false"/>
                <w:iCs w:val="false"/>
                <w:color w:val="1B1E2D"/>
                <w:sz w:val="22"/>
                <w:szCs w:val="22"/>
              </w:rPr>
              <w:t xml:space="preserve">1. faster  2. stronger  3. better  4. easier  5. more confident  6. harder  7. more interesting  8. better</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5A2A00"/>
                <w:sz w:val="22"/>
                <w:szCs w:val="22"/>
              </w:rPr>
              <w:t xml:space="preserve">Exercise 5 (Error correction - A2):</w:t>
            </w:r>
          </w:p>
          <w:p>
            <w:pPr>
              <w:spacing w:before="80" w:after="80"/>
            </w:pPr>
            <w:r>
              <w:rPr>
                <w:rFonts w:ascii="Arial" w:cs="Arial" w:eastAsia="Arial" w:hAnsi="Arial"/>
                <w:b w:val="false"/>
                <w:bCs w:val="false"/>
                <w:i w:val="false"/>
                <w:iCs w:val="false"/>
                <w:color w:val="1B1E2D"/>
                <w:sz w:val="22"/>
                <w:szCs w:val="22"/>
              </w:rPr>
              <w:t xml:space="preserve">1. 'Kai is FASTER' (not 'more fast' - 1 syllable -&gt; -er)
2. 'My English is BETTER' (not 'more good' - irregular comparative)
3. 'English gets EASIER' (not 'more easy' - 2 syllables ending -y: drop y + ier)
4. 'more DIFFICULT' (not 'more difficulter' - never double comparative)
5. 'I am STRONGER' (not 'more strong' - 1 syllable -&gt; -er)</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w:t>
            </w:r>
          </w:p>
          <w:p>
            <w:pPr>
              <w:spacing w:before="80" w:after="80"/>
            </w:pPr>
            <w:r>
              <w:rPr>
                <w:rFonts w:ascii="Arial" w:cs="Arial" w:eastAsia="Arial" w:hAnsi="Arial"/>
                <w:b w:val="false"/>
                <w:bCs w:val="false"/>
                <w:i w:val="false"/>
                <w:iCs w:val="false"/>
                <w:color w:val="1B1E2D"/>
                <w:sz w:val="22"/>
                <w:szCs w:val="22"/>
              </w:rPr>
              <w:t xml:space="preserve">1 T  2 F (Sophie plays at home every evening -- not only at school)  3 T  4 T  5 F (the secret is the same: they all practise every day)</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2-c  3-a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3 (Leo's argument order):</w:t>
            </w:r>
          </w:p>
          <w:p>
            <w:pPr>
              <w:spacing w:before="80" w:after="80"/>
            </w:pPr>
            <w:r>
              <w:rPr>
                <w:rFonts w:ascii="Arial" w:cs="Arial" w:eastAsia="Arial" w:hAnsi="Arial"/>
                <w:b w:val="false"/>
                <w:bCs w:val="false"/>
                <w:i w:val="false"/>
                <w:iCs w:val="false"/>
                <w:color w:val="1B1E2D"/>
                <w:sz w:val="22"/>
                <w:szCs w:val="22"/>
              </w:rPr>
              <w:t xml:space="preserve">4 - 2 - 5 - 3 - 1
4. Maya says: 'I don't like homework.'
2. Maya trains for basketball every day because she gets better.
5. English is the same as basketball training.
3. The lesson is one hour, but English is everywhere.
1. So English homework = training for English.</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2026-04-07T16:16:40.693Z</dcterms:created>
  <dcterms:modified xsi:type="dcterms:W3CDTF">2026-04-07T16:16:40.693Z</dcterms:modified>
</cp:coreProperties>
</file>

<file path=docProps/custom.xml><?xml version="1.0" encoding="utf-8"?>
<Properties xmlns="http://schemas.openxmlformats.org/officeDocument/2006/custom-properties" xmlns:vt="http://schemas.openxmlformats.org/officeDocument/2006/docPropsVTypes"/>
</file>