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3A2000" w:val="clear"/>
            <w:tcMar>
              <w:top w:type="dxa" w:w="300"/>
              <w:left w:type="dxa" w:w="300"/>
              <w:bottom w:type="dxa" w:w="300"/>
              <w:right w:type="dxa" w:w="300"/>
            </w:tcMar>
          </w:tcPr>
          <w:p>
            <w:pPr>
              <w:spacing w:before="0" w:after="80"/>
            </w:pPr>
            <w:r>
              <w:rPr>
                <w:rFonts w:ascii="Arial" w:cs="Arial" w:eastAsia="Arial" w:hAnsi="Arial"/>
                <w:b/>
                <w:bCs/>
                <w:i w:val="false"/>
                <w:iCs w:val="false"/>
                <w:color w:val="FFFFFF"/>
                <w:sz w:val="44"/>
                <w:szCs w:val="44"/>
              </w:rPr>
              <w:t xml:space="preserve">Teacher's Lesson Plan</w:t>
            </w:r>
          </w:p>
          <w:p>
            <w:pPr>
              <w:spacing w:before="0" w:after="60"/>
            </w:pPr>
            <w:r>
              <w:rPr>
                <w:rFonts w:ascii="Arial" w:cs="Arial" w:eastAsia="Arial" w:hAnsi="Arial"/>
                <w:b w:val="false"/>
                <w:bCs w:val="false"/>
                <w:i w:val="false"/>
                <w:iCs w:val="false"/>
                <w:color w:val="D0A060"/>
                <w:sz w:val="26"/>
                <w:szCs w:val="26"/>
              </w:rPr>
              <w:t xml:space="preserve">Paintings — Art That Everyone Knows</w:t>
            </w:r>
          </w:p>
          <w:p>
            <w:pPr>
              <w:spacing w:before="0" w:after="0"/>
            </w:pPr>
            <w:r>
              <w:rPr>
                <w:rFonts w:ascii="Arial" w:cs="Arial" w:eastAsia="Arial" w:hAnsi="Arial"/>
                <w:b w:val="false"/>
                <w:bCs w:val="false"/>
                <w:i w:val="false"/>
                <w:iCs w:val="false"/>
                <w:color w:val="A07030"/>
                <w:sz w:val="22"/>
                <w:szCs w:val="22"/>
              </w:rPr>
              <w:t xml:space="preserve">B1-B2  |  90 min  |  Gallery Magazine + Audio Guide Format</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3A2000" w:sz="1"/>
              <w:left w:val="single" w:color="3A2000" w:sz="1"/>
              <w:bottom w:val="single" w:color="3A2000" w:sz="1"/>
              <w:right w:val="single" w:color="3A2000" w:sz="1"/>
            </w:tcBorders>
            <w:shd w:fill="FBF4EC" w:val="clear"/>
            <w:tcMar>
              <w:top w:type="dxa" w:w="120"/>
              <w:left w:type="dxa" w:w="200"/>
              <w:bottom w:type="dxa" w:w="120"/>
              <w:right w:type="dxa" w:w="200"/>
            </w:tcMar>
          </w:tcPr>
          <w:p>
            <w:pPr>
              <w:spacing w:before="0" w:after="0"/>
            </w:pPr>
            <w:r>
              <w:rPr>
                <w:rFonts w:ascii="Arial" w:cs="Arial" w:eastAsia="Arial" w:hAnsi="Arial"/>
                <w:b/>
                <w:bCs/>
                <w:i w:val="false"/>
                <w:iCs w:val="false"/>
                <w:color w:val="0A0600"/>
                <w:sz w:val="22"/>
                <w:szCs w:val="22"/>
              </w:rPr>
              <w:t xml:space="preserve">Student Handouts 1-6: </w:t>
            </w:r>
            <w:r>
              <w:rPr>
                <w:rFonts w:ascii="Arial" w:cs="Arial" w:eastAsia="Arial" w:hAnsi="Arial"/>
                <w:b/>
                <w:bCs/>
                <w:i w:val="false"/>
                <w:iCs w:val="false"/>
                <w:color w:val="3A2000"/>
                <w:sz w:val="22"/>
                <w:szCs w:val="22"/>
              </w:rPr>
              <w:t xml:space="preserve">Paintings_Student_Handouts.docx</w:t>
            </w:r>
            <w:r>
              <w:rPr>
                <w:rFonts w:ascii="Arial" w:cs="Arial" w:eastAsia="Arial" w:hAnsi="Arial"/>
                <w:b w:val="false"/>
                <w:bCs w:val="false"/>
                <w:i w:val="false"/>
                <w:iCs w:val="false"/>
                <w:color w:val="1B1E2D"/>
                <w:sz w:val="22"/>
                <w:szCs w:val="22"/>
              </w:rPr>
              <w:t xml:space="preserve"> — print one copy per student.</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6326"/>
      </w:tblGrid>
      <w:tr>
        <w:tc>
          <w:tcPr>
            <w:tcW w:type="dxa" w:w="2700"/>
            <w:tcBorders>
              <w:top w:val="single" w:color="BBBBBB" w:sz="1"/>
              <w:left w:val="single" w:color="BBBBBB" w:sz="1"/>
              <w:bottom w:val="single" w:color="BBBBBB" w:sz="1"/>
              <w:right w:val="single" w:color="BBBBBB" w:sz="1"/>
            </w:tcBorders>
            <w:shd w:fill="FBF4EC" w:val="clear"/>
            <w:tcMar>
              <w:top w:type="dxa" w:w="80"/>
              <w:left w:type="dxa" w:w="120"/>
              <w:bottom w:type="dxa" w:w="80"/>
              <w:right w:type="dxa" w:w="120"/>
            </w:tcMar>
          </w:tcPr>
          <w:p>
            <w:pPr>
              <w:spacing w:before="80" w:after="80"/>
            </w:pPr>
            <w:r>
              <w:rPr>
                <w:rFonts w:ascii="Arial" w:cs="Arial" w:eastAsia="Arial" w:hAnsi="Arial"/>
                <w:b/>
                <w:bCs/>
                <w:i w:val="false"/>
                <w:iCs w:val="false"/>
                <w:color w:val="3A2000"/>
                <w:sz w:val="22"/>
                <w:szCs w:val="22"/>
              </w:rPr>
              <w:t xml:space="preserve">Topic</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Art That Everyone Knows. Five famous paintings used as anchors: The Starry Night, Mona Lisa, Girl with a Pearl Earring, The Scream, The Persistence of Memory.</w:t>
            </w:r>
          </w:p>
        </w:tc>
      </w:tr>
      <w:tr>
        <w:tc>
          <w:tcPr>
            <w:tcW w:type="dxa" w:w="2700"/>
            <w:tcBorders>
              <w:top w:val="single" w:color="BBBBBB" w:sz="1"/>
              <w:left w:val="single" w:color="BBBBBB" w:sz="1"/>
              <w:bottom w:val="single" w:color="BBBBBB" w:sz="1"/>
              <w:right w:val="single" w:color="BBBBBB" w:sz="1"/>
            </w:tcBorders>
            <w:shd w:fill="FBF4EC" w:val="clear"/>
            <w:tcMar>
              <w:top w:type="dxa" w:w="80"/>
              <w:left w:type="dxa" w:w="120"/>
              <w:bottom w:type="dxa" w:w="80"/>
              <w:right w:type="dxa" w:w="120"/>
            </w:tcMar>
          </w:tcPr>
          <w:p>
            <w:pPr>
              <w:spacing w:before="80" w:after="80"/>
            </w:pPr>
            <w:r>
              <w:rPr>
                <w:rFonts w:ascii="Arial" w:cs="Arial" w:eastAsia="Arial" w:hAnsi="Arial"/>
                <w:b/>
                <w:bCs/>
                <w:i w:val="false"/>
                <w:iCs w:val="false"/>
                <w:color w:val="3A2000"/>
                <w:sz w:val="22"/>
                <w:szCs w:val="22"/>
              </w:rPr>
              <w:t xml:space="preserve">Level</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B1-B2</w:t>
            </w:r>
          </w:p>
        </w:tc>
      </w:tr>
      <w:tr>
        <w:tc>
          <w:tcPr>
            <w:tcW w:type="dxa" w:w="2700"/>
            <w:tcBorders>
              <w:top w:val="single" w:color="BBBBBB" w:sz="1"/>
              <w:left w:val="single" w:color="BBBBBB" w:sz="1"/>
              <w:bottom w:val="single" w:color="BBBBBB" w:sz="1"/>
              <w:right w:val="single" w:color="BBBBBB" w:sz="1"/>
            </w:tcBorders>
            <w:shd w:fill="FBF4EC" w:val="clear"/>
            <w:tcMar>
              <w:top w:type="dxa" w:w="80"/>
              <w:left w:type="dxa" w:w="120"/>
              <w:bottom w:type="dxa" w:w="80"/>
              <w:right w:type="dxa" w:w="120"/>
            </w:tcMar>
          </w:tcPr>
          <w:p>
            <w:pPr>
              <w:spacing w:before="80" w:after="80"/>
            </w:pPr>
            <w:r>
              <w:rPr>
                <w:rFonts w:ascii="Arial" w:cs="Arial" w:eastAsia="Arial" w:hAnsi="Arial"/>
                <w:b/>
                <w:bCs/>
                <w:i w:val="false"/>
                <w:iCs w:val="false"/>
                <w:color w:val="3A2000"/>
                <w:sz w:val="22"/>
                <w:szCs w:val="22"/>
              </w:rPr>
              <w:t xml:space="preserve">Duration</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90 minutes</w:t>
            </w:r>
          </w:p>
        </w:tc>
      </w:tr>
      <w:tr>
        <w:tc>
          <w:tcPr>
            <w:tcW w:type="dxa" w:w="2700"/>
            <w:tcBorders>
              <w:top w:val="single" w:color="BBBBBB" w:sz="1"/>
              <w:left w:val="single" w:color="BBBBBB" w:sz="1"/>
              <w:bottom w:val="single" w:color="BBBBBB" w:sz="1"/>
              <w:right w:val="single" w:color="BBBBBB" w:sz="1"/>
            </w:tcBorders>
            <w:shd w:fill="FBF4EC" w:val="clear"/>
            <w:tcMar>
              <w:top w:type="dxa" w:w="80"/>
              <w:left w:type="dxa" w:w="120"/>
              <w:bottom w:type="dxa" w:w="80"/>
              <w:right w:type="dxa" w:w="120"/>
            </w:tcMar>
          </w:tcPr>
          <w:p>
            <w:pPr>
              <w:spacing w:before="80" w:after="80"/>
            </w:pPr>
            <w:r>
              <w:rPr>
                <w:rFonts w:ascii="Arial" w:cs="Arial" w:eastAsia="Arial" w:hAnsi="Arial"/>
                <w:b/>
                <w:bCs/>
                <w:i w:val="false"/>
                <w:iCs w:val="false"/>
                <w:color w:val="3A2000"/>
                <w:sz w:val="22"/>
                <w:szCs w:val="22"/>
              </w:rPr>
              <w:t xml:space="preserve">Skills</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Vocabulary, Grammar, Reading, Listening, Speaking, Writing</w:t>
            </w:r>
          </w:p>
        </w:tc>
      </w:tr>
      <w:tr>
        <w:tc>
          <w:tcPr>
            <w:tcW w:type="dxa" w:w="2700"/>
            <w:tcBorders>
              <w:top w:val="single" w:color="BBBBBB" w:sz="1"/>
              <w:left w:val="single" w:color="BBBBBB" w:sz="1"/>
              <w:bottom w:val="single" w:color="BBBBBB" w:sz="1"/>
              <w:right w:val="single" w:color="BBBBBB" w:sz="1"/>
            </w:tcBorders>
            <w:shd w:fill="FBF4EC" w:val="clear"/>
            <w:tcMar>
              <w:top w:type="dxa" w:w="80"/>
              <w:left w:type="dxa" w:w="120"/>
              <w:bottom w:type="dxa" w:w="80"/>
              <w:right w:type="dxa" w:w="120"/>
            </w:tcMar>
          </w:tcPr>
          <w:p>
            <w:pPr>
              <w:spacing w:before="80" w:after="80"/>
            </w:pPr>
            <w:r>
              <w:rPr>
                <w:rFonts w:ascii="Arial" w:cs="Arial" w:eastAsia="Arial" w:hAnsi="Arial"/>
                <w:b/>
                <w:bCs/>
                <w:i w:val="false"/>
                <w:iCs w:val="false"/>
                <w:color w:val="3A2000"/>
                <w:sz w:val="22"/>
                <w:szCs w:val="22"/>
              </w:rPr>
              <w:t xml:space="preserve">Grammar</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G1: Present Simple + Continuous / G2: Past Simple / G3: Passive Voice / G4: Modal Verbs for Interpretation / G5: Relative Clauses / G6: Comparatives + Superlatives</w:t>
            </w:r>
          </w:p>
        </w:tc>
      </w:tr>
      <w:tr>
        <w:tc>
          <w:tcPr>
            <w:tcW w:type="dxa" w:w="2700"/>
            <w:tcBorders>
              <w:top w:val="single" w:color="BBBBBB" w:sz="1"/>
              <w:left w:val="single" w:color="BBBBBB" w:sz="1"/>
              <w:bottom w:val="single" w:color="BBBBBB" w:sz="1"/>
              <w:right w:val="single" w:color="BBBBBB" w:sz="1"/>
            </w:tcBorders>
            <w:shd w:fill="FBF4EC" w:val="clear"/>
            <w:tcMar>
              <w:top w:type="dxa" w:w="80"/>
              <w:left w:type="dxa" w:w="120"/>
              <w:bottom w:type="dxa" w:w="80"/>
              <w:right w:type="dxa" w:w="120"/>
            </w:tcMar>
          </w:tcPr>
          <w:p>
            <w:pPr>
              <w:spacing w:before="80" w:after="80"/>
            </w:pPr>
            <w:r>
              <w:rPr>
                <w:rFonts w:ascii="Arial" w:cs="Arial" w:eastAsia="Arial" w:hAnsi="Arial"/>
                <w:b/>
                <w:bCs/>
                <w:i w:val="false"/>
                <w:iCs w:val="false"/>
                <w:color w:val="3A2000"/>
                <w:sz w:val="22"/>
                <w:szCs w:val="22"/>
              </w:rPr>
              <w:t xml:space="preserve">Vocabulary</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12 words: landscape / portrait / abstract / foreground / background / texture / composition / brushstroke / canvas / shadow / vivid / symbol</w:t>
            </w:r>
          </w:p>
        </w:tc>
      </w:tr>
      <w:tr>
        <w:tc>
          <w:tcPr>
            <w:tcW w:type="dxa" w:w="2700"/>
            <w:tcBorders>
              <w:top w:val="single" w:color="BBBBBB" w:sz="1"/>
              <w:left w:val="single" w:color="BBBBBB" w:sz="1"/>
              <w:bottom w:val="single" w:color="BBBBBB" w:sz="1"/>
              <w:right w:val="single" w:color="BBBBBB" w:sz="1"/>
            </w:tcBorders>
            <w:shd w:fill="FBF4EC" w:val="clear"/>
            <w:tcMar>
              <w:top w:type="dxa" w:w="80"/>
              <w:left w:type="dxa" w:w="120"/>
              <w:bottom w:type="dxa" w:w="80"/>
              <w:right w:type="dxa" w:w="120"/>
            </w:tcMar>
          </w:tcPr>
          <w:p>
            <w:pPr>
              <w:spacing w:before="80" w:after="80"/>
            </w:pPr>
            <w:r>
              <w:rPr>
                <w:rFonts w:ascii="Arial" w:cs="Arial" w:eastAsia="Arial" w:hAnsi="Arial"/>
                <w:b/>
                <w:bCs/>
                <w:i w:val="false"/>
                <w:iCs w:val="false"/>
                <w:color w:val="3A2000"/>
                <w:sz w:val="22"/>
                <w:szCs w:val="22"/>
              </w:rPr>
              <w:t xml:space="preserve">Writing</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100-120 words. Three options: describe a painting from the lesson; describe a painting you know; compare paintings.</w:t>
            </w:r>
          </w:p>
        </w:tc>
      </w:tr>
      <w:tr>
        <w:tc>
          <w:tcPr>
            <w:tcW w:type="dxa" w:w="2700"/>
            <w:tcBorders>
              <w:top w:val="single" w:color="BBBBBB" w:sz="1"/>
              <w:left w:val="single" w:color="BBBBBB" w:sz="1"/>
              <w:bottom w:val="single" w:color="BBBBBB" w:sz="1"/>
              <w:right w:val="single" w:color="BBBBBB" w:sz="1"/>
            </w:tcBorders>
            <w:shd w:fill="FBF4EC" w:val="clear"/>
            <w:tcMar>
              <w:top w:type="dxa" w:w="80"/>
              <w:left w:type="dxa" w:w="120"/>
              <w:bottom w:type="dxa" w:w="80"/>
              <w:right w:type="dxa" w:w="120"/>
            </w:tcMar>
          </w:tcPr>
          <w:p>
            <w:pPr>
              <w:spacing w:before="80" w:after="80"/>
            </w:pPr>
            <w:r>
              <w:rPr>
                <w:rFonts w:ascii="Arial" w:cs="Arial" w:eastAsia="Arial" w:hAnsi="Arial"/>
                <w:b/>
                <w:bCs/>
                <w:i w:val="false"/>
                <w:iCs w:val="false"/>
                <w:color w:val="3A2000"/>
                <w:sz w:val="22"/>
                <w:szCs w:val="22"/>
              </w:rPr>
              <w:t xml:space="preserve">Listening format</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A gallery guide (Tom — enthusiastic first-timer; Sophie — more analytical) discusses three paintings.</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3A2000" w:sz="6" w:space="2"/>
        </w:pBdr>
        <w:spacing w:before="240" w:after="120"/>
      </w:pPr>
      <w:r>
        <w:rPr>
          <w:rFonts w:ascii="Arial" w:cs="Arial" w:eastAsia="Arial" w:hAnsi="Arial"/>
          <w:b/>
          <w:bCs/>
          <w:i w:val="false"/>
          <w:iCs w:val="false"/>
          <w:color w:val="3A2000"/>
          <w:sz w:val="26"/>
          <w:szCs w:val="26"/>
        </w:rPr>
        <w:t xml:space="preserve">The Five Paintings — Background Notes</w:t>
      </w:r>
    </w:p>
    <w:p>
      <w:pPr>
        <w:spacing w:before="160" w:after="80"/>
      </w:pPr>
      <w:r>
        <w:rPr>
          <w:rFonts w:ascii="Arial" w:cs="Arial" w:eastAsia="Arial" w:hAnsi="Arial"/>
          <w:b/>
          <w:bCs/>
          <w:i w:val="false"/>
          <w:iCs w:val="false"/>
          <w:color w:val="1B1E2D"/>
          <w:sz w:val="23"/>
          <w:szCs w:val="23"/>
        </w:rPr>
        <w:t xml:space="preserve">The Starry Night — Van Gogh, 1889</w:t>
      </w:r>
    </w:p>
    <w:p>
      <w:pPr>
        <w:spacing w:before="80" w:after="80"/>
      </w:pPr>
      <w:r>
        <w:rPr>
          <w:rFonts w:ascii="Arial" w:cs="Arial" w:eastAsia="Arial" w:hAnsi="Arial"/>
          <w:b w:val="false"/>
          <w:bCs w:val="false"/>
          <w:i w:val="false"/>
          <w:iCs w:val="false"/>
          <w:color w:val="1B1E2D"/>
          <w:sz w:val="22"/>
          <w:szCs w:val="22"/>
        </w:rPr>
        <w:t xml:space="preserve">Painted while Van Gogh was a voluntary patient at the Saint-Paul-de-Mausole asylum in Saint-Remy-de-Provence. He painted the view from his room but added an imaginary village. The swirling sky and thick brushstrokes are among the most recognisable effects in Western art. Now at MoMA, New York.</w:t>
      </w:r>
    </w:p>
    <w:p>
      <w:pPr>
        <w:spacing w:before="160" w:after="80"/>
      </w:pPr>
      <w:r>
        <w:rPr>
          <w:rFonts w:ascii="Arial" w:cs="Arial" w:eastAsia="Arial" w:hAnsi="Arial"/>
          <w:b/>
          <w:bCs/>
          <w:i w:val="false"/>
          <w:iCs w:val="false"/>
          <w:color w:val="1B1E2D"/>
          <w:sz w:val="23"/>
          <w:szCs w:val="23"/>
        </w:rPr>
        <w:t xml:space="preserve">Mona Lisa — Leonardo da Vinci, c.1503-1519</w:t>
      </w:r>
    </w:p>
    <w:p>
      <w:pPr>
        <w:spacing w:before="80" w:after="80"/>
      </w:pPr>
      <w:r>
        <w:rPr>
          <w:rFonts w:ascii="Arial" w:cs="Arial" w:eastAsia="Arial" w:hAnsi="Arial"/>
          <w:b w:val="false"/>
          <w:bCs w:val="false"/>
          <w:i w:val="false"/>
          <w:iCs w:val="false"/>
          <w:color w:val="1B1E2D"/>
          <w:sz w:val="22"/>
          <w:szCs w:val="22"/>
        </w:rPr>
        <w:t xml:space="preserve">Most likely depicts Lisa Gherardini, wife of Francesco del Giocondo. Famous for the ambiguous smile (sfumato technique), the hazy landscape background, and the direct gaze. Was stolen in 1911 and recovered 1913. Physically small (77 x 53 cm) — many visitors are surprised. At the Louvre, Paris.</w:t>
      </w:r>
    </w:p>
    <w:p>
      <w:pPr>
        <w:spacing w:before="160" w:after="80"/>
      </w:pPr>
      <w:r>
        <w:rPr>
          <w:rFonts w:ascii="Arial" w:cs="Arial" w:eastAsia="Arial" w:hAnsi="Arial"/>
          <w:b/>
          <w:bCs/>
          <w:i w:val="false"/>
          <w:iCs w:val="false"/>
          <w:color w:val="1B1E2D"/>
          <w:sz w:val="23"/>
          <w:szCs w:val="23"/>
        </w:rPr>
        <w:t xml:space="preserve">Girl with a Pearl Earring — Vermeer, c.1665</w:t>
      </w:r>
    </w:p>
    <w:p>
      <w:pPr>
        <w:spacing w:before="80" w:after="80"/>
      </w:pPr>
      <w:r>
        <w:rPr>
          <w:rFonts w:ascii="Arial" w:cs="Arial" w:eastAsia="Arial" w:hAnsi="Arial"/>
          <w:b w:val="false"/>
          <w:bCs w:val="false"/>
          <w:i w:val="false"/>
          <w:iCs w:val="false"/>
          <w:color w:val="1B1E2D"/>
          <w:sz w:val="22"/>
          <w:szCs w:val="22"/>
        </w:rPr>
        <w:t xml:space="preserve">Sometimes called 'the Mona Lisa of the North.' The girl's identity is unknown — possibly Vermeer's daughter Maria, possibly a model. The dark background, direct gaze and mastery of light and soft shadow make this one of the most compelling portraits in European art. At the Mauritshuis, The Hague.</w:t>
      </w:r>
    </w:p>
    <w:p>
      <w:pPr>
        <w:spacing w:before="160" w:after="80"/>
      </w:pPr>
      <w:r>
        <w:rPr>
          <w:rFonts w:ascii="Arial" w:cs="Arial" w:eastAsia="Arial" w:hAnsi="Arial"/>
          <w:b/>
          <w:bCs/>
          <w:i w:val="false"/>
          <w:iCs w:val="false"/>
          <w:color w:val="1B1E2D"/>
          <w:sz w:val="23"/>
          <w:szCs w:val="23"/>
        </w:rPr>
        <w:t xml:space="preserve">The Scream — Munch, 1893</w:t>
      </w:r>
    </w:p>
    <w:p>
      <w:pPr>
        <w:spacing w:before="80" w:after="80"/>
      </w:pPr>
      <w:r>
        <w:rPr>
          <w:rFonts w:ascii="Arial" w:cs="Arial" w:eastAsia="Arial" w:hAnsi="Arial"/>
          <w:b w:val="false"/>
          <w:bCs w:val="false"/>
          <w:i w:val="false"/>
          <w:iCs w:val="false"/>
          <w:color w:val="1B1E2D"/>
          <w:sz w:val="22"/>
          <w:szCs w:val="22"/>
        </w:rPr>
        <w:t xml:space="preserve">Four versions exist (two paintings, a pastel, a print). Munch wrote he was walking near Oslo when he felt 'a scream passing through nature' and saw the sky turn blood red. The painting expresses existential anxiety. At the National Museum, Oslo.</w:t>
      </w:r>
    </w:p>
    <w:p>
      <w:pPr>
        <w:spacing w:before="160" w:after="80"/>
      </w:pPr>
      <w:r>
        <w:rPr>
          <w:rFonts w:ascii="Arial" w:cs="Arial" w:eastAsia="Arial" w:hAnsi="Arial"/>
          <w:b/>
          <w:bCs/>
          <w:i w:val="false"/>
          <w:iCs w:val="false"/>
          <w:color w:val="1B1E2D"/>
          <w:sz w:val="23"/>
          <w:szCs w:val="23"/>
        </w:rPr>
        <w:t xml:space="preserve">The Persistence of Memory — Dali, 1931</w:t>
      </w:r>
    </w:p>
    <w:p>
      <w:pPr>
        <w:spacing w:before="80" w:after="80"/>
      </w:pPr>
      <w:r>
        <w:rPr>
          <w:rFonts w:ascii="Arial" w:cs="Arial" w:eastAsia="Arial" w:hAnsi="Arial"/>
          <w:b w:val="false"/>
          <w:bCs w:val="false"/>
          <w:i w:val="false"/>
          <w:iCs w:val="false"/>
          <w:color w:val="1B1E2D"/>
          <w:sz w:val="22"/>
          <w:szCs w:val="22"/>
        </w:rPr>
        <w:t xml:space="preserve">The landscape is the Cap de Creus peninsula in Catalonia — a real place. The melting clocks are widely interpreted as the flexibility of time in dreams. Tiny (24 x 33 cm). Dali said the image came to him while eating melting camembert cheese. Now at MoMA, New York.</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3A2000" w:sz="6" w:space="2"/>
        </w:pBdr>
        <w:spacing w:before="240" w:after="120"/>
      </w:pPr>
      <w:r>
        <w:rPr>
          <w:rFonts w:ascii="Arial" w:cs="Arial" w:eastAsia="Arial" w:hAnsi="Arial"/>
          <w:b/>
          <w:bCs/>
          <w:i w:val="false"/>
          <w:iCs w:val="false"/>
          <w:color w:val="3A2000"/>
          <w:sz w:val="26"/>
          <w:szCs w:val="26"/>
        </w:rPr>
        <w:t xml:space="preserve">Key Grammar Teaching Notes</w:t>
      </w:r>
    </w:p>
    <w:p>
      <w:pPr>
        <w:spacing w:before="160" w:after="80"/>
      </w:pPr>
      <w:r>
        <w:rPr>
          <w:rFonts w:ascii="Arial" w:cs="Arial" w:eastAsia="Arial" w:hAnsi="Arial"/>
          <w:b/>
          <w:bCs/>
          <w:i w:val="false"/>
          <w:iCs w:val="false"/>
          <w:color w:val="1B1E2D"/>
          <w:sz w:val="23"/>
          <w:szCs w:val="23"/>
        </w:rPr>
        <w:t xml:space="preserve">G1 — Present Simple vs Present Continuous for describing art</w:t>
      </w:r>
    </w:p>
    <w:p>
      <w:pPr>
        <w:spacing w:before="80" w:after="80"/>
      </w:pPr>
      <w:r>
        <w:rPr>
          <w:rFonts w:ascii="Arial" w:cs="Arial" w:eastAsia="Arial" w:hAnsi="Arial"/>
          <w:b w:val="false"/>
          <w:bCs w:val="false"/>
          <w:i w:val="false"/>
          <w:iCs w:val="false"/>
          <w:color w:val="1B1E2D"/>
          <w:sz w:val="22"/>
          <w:szCs w:val="22"/>
        </w:rPr>
        <w:t xml:space="preserve">Key distinction at B1-B2:
- Present Simple for states, facts and things always true: 'A woman SITS in front of a window.' / 'There IS a village in the foreground.'
- Present Continuous for actions and movement: 'She IS LOOKING at the viewer.' / 'The sky IS MOVING.'
Board key question: 'Is this a fact about the painting, or is something happening or moving?'
Drill: read out painting descriptions and ask students to choose PS or PC.</w:t>
      </w:r>
    </w:p>
    <w:p>
      <w:pPr>
        <w:spacing w:before="0" w:after="4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G4 — Modal Verbs for Interpretation</w:t>
      </w:r>
    </w:p>
    <w:p>
      <w:pPr>
        <w:spacing w:before="80" w:after="80"/>
      </w:pPr>
      <w:r>
        <w:rPr>
          <w:rFonts w:ascii="Arial" w:cs="Arial" w:eastAsia="Arial" w:hAnsi="Arial"/>
          <w:b w:val="false"/>
          <w:bCs w:val="false"/>
          <w:i w:val="false"/>
          <w:iCs w:val="false"/>
          <w:color w:val="1B1E2D"/>
          <w:sz w:val="22"/>
          <w:szCs w:val="22"/>
        </w:rPr>
        <w:t xml:space="preserve">Art interpretation at B1-B2 requires expressing uncertainty and possibility:
'She MIGHT BE Vermeer's daughter.' (possible but not certain)
'The clocks COULD REPRESENT dreams.' (one possible interpretation)
'The dark colours MAY SUGGEST sadness.' (a possible reading)
'He SEEMS TO BE screaming.' (impression from the image)
Drill: show a painting detail and ask 'What might this mean? What could this represent?' Generate multiple interpretations using all three modal forms.</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3A2000" w:sz="6" w:space="2"/>
        </w:pBdr>
        <w:spacing w:before="240" w:after="120"/>
      </w:pPr>
      <w:r>
        <w:rPr>
          <w:rFonts w:ascii="Arial" w:cs="Arial" w:eastAsia="Arial" w:hAnsi="Arial"/>
          <w:b/>
          <w:bCs/>
          <w:i w:val="false"/>
          <w:iCs w:val="false"/>
          <w:color w:val="3A2000"/>
          <w:sz w:val="26"/>
          <w:szCs w:val="26"/>
        </w:rPr>
        <w:t xml:space="preserve">Lesson Procedure</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60"/>
        <w:gridCol w:w="1100"/>
        <w:gridCol w:w="940"/>
        <w:gridCol w:w="3063"/>
        <w:gridCol w:w="3063"/>
      </w:tblGrid>
      <w:tr>
        <w:tc>
          <w:tcPr>
            <w:tcW w:type="dxa" w:w="860"/>
            <w:tcBorders>
              <w:top w:val="none" w:color="FFFFFF" w:sz="0"/>
              <w:left w:val="none" w:color="FFFFFF" w:sz="0"/>
              <w:bottom w:val="none" w:color="FFFFFF" w:sz="0"/>
              <w:right w:val="none" w:color="FFFFFF" w:sz="0"/>
            </w:tcBorders>
            <w:shd w:fill="3A2000"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Time</w:t>
            </w:r>
          </w:p>
        </w:tc>
        <w:tc>
          <w:tcPr>
            <w:tcW w:type="dxa" w:w="1100"/>
            <w:tcBorders>
              <w:top w:val="none" w:color="FFFFFF" w:sz="0"/>
              <w:left w:val="none" w:color="FFFFFF" w:sz="0"/>
              <w:bottom w:val="none" w:color="FFFFFF" w:sz="0"/>
              <w:right w:val="none" w:color="FFFFFF" w:sz="0"/>
            </w:tcBorders>
            <w:shd w:fill="3A2000"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Stage</w:t>
            </w:r>
          </w:p>
        </w:tc>
        <w:tc>
          <w:tcPr>
            <w:tcW w:type="dxa" w:w="940"/>
            <w:tcBorders>
              <w:top w:val="none" w:color="FFFFFF" w:sz="0"/>
              <w:left w:val="none" w:color="FFFFFF" w:sz="0"/>
              <w:bottom w:val="none" w:color="FFFFFF" w:sz="0"/>
              <w:right w:val="none" w:color="FFFFFF" w:sz="0"/>
            </w:tcBorders>
            <w:shd w:fill="3A2000"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Skill</w:t>
            </w:r>
          </w:p>
        </w:tc>
        <w:tc>
          <w:tcPr>
            <w:tcW w:type="dxa" w:w="3063"/>
            <w:tcBorders>
              <w:top w:val="none" w:color="FFFFFF" w:sz="0"/>
              <w:left w:val="none" w:color="FFFFFF" w:sz="0"/>
              <w:bottom w:val="none" w:color="FFFFFF" w:sz="0"/>
              <w:right w:val="none" w:color="FFFFFF" w:sz="0"/>
            </w:tcBorders>
            <w:shd w:fill="3A2000"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Teacher does</w:t>
            </w:r>
          </w:p>
        </w:tc>
        <w:tc>
          <w:tcPr>
            <w:tcW w:type="dxa" w:w="3063"/>
            <w:tcBorders>
              <w:top w:val="none" w:color="FFFFFF" w:sz="0"/>
              <w:left w:val="none" w:color="FFFFFF" w:sz="0"/>
              <w:bottom w:val="none" w:color="FFFFFF" w:sz="0"/>
              <w:right w:val="none" w:color="FFFFFF" w:sz="0"/>
            </w:tcBorders>
            <w:shd w:fill="3A2000"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Students do</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0-8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Lead-in</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Board: 'Name a famous painting. Do you know who painted it? Have you ever seen it in real life?' Take 4-5 answers. 'Have you ever been to an art gallery? Did you enjoy it?'</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Name famous paintings. Discuss gallery visits.</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8-18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Vocabulary</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12 B1-B2 art words. Gallery diagram (foreground / background). Part B labels. Part C gap-fill in painting descriptions.</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 vocabulary. Use diagram. Match. Gap-fill.</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18-40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Grammar</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G1-G6. Focus on G1 (PS vs PC for descriptions) and G4 (modals for interpretation). Board examples from the five paintings. Exercises 1-6.</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Study cards. Exercises 1-6. Pair-check.</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40-52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Reading</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Reading</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Article about five famous paintings. Gist: 'Which painting do you find most interesting?' Label G1-G6. Tasks 1-3.</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 T/F. Answer questions. Match descriptions.</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52-64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Listening</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Listening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Gallery guide: Tom and Sophie discuss three paintings. Read TWICE at a clear, natural pace.</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MCQ. Notes. Grammar hunt.</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64-78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Three tasks: Describe a painting (partner guesses) / Interpret details with modals / Debate which painting is most interesting.</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Describe. Discuss. Debate.</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78-90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Writing</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100-120 words. Three options. All 6 grammar structures + 5 vocabulary words.</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Write. Self-check.</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3A2000" w:sz="6" w:space="2"/>
        </w:pBdr>
        <w:spacing w:before="240" w:after="120"/>
      </w:pPr>
      <w:r>
        <w:rPr>
          <w:rFonts w:ascii="Arial" w:cs="Arial" w:eastAsia="Arial" w:hAnsi="Arial"/>
          <w:b/>
          <w:bCs/>
          <w:i w:val="false"/>
          <w:iCs w:val="false"/>
          <w:color w:val="3A2000"/>
          <w:sz w:val="26"/>
          <w:szCs w:val="26"/>
        </w:rPr>
        <w:t xml:space="preserve">Listening Script — 'Welcome to the Gallery'</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00"/>
              <w:left w:type="dxa" w:w="160"/>
              <w:bottom w:type="dxa" w:w="100"/>
              <w:right w:type="dxa" w:w="160"/>
            </w:tcMar>
          </w:tcPr>
          <w:p>
            <w:pPr>
              <w:spacing w:before="80" w:after="80"/>
            </w:pPr>
            <w:r>
              <w:rPr>
                <w:rFonts w:ascii="Arial" w:cs="Arial" w:eastAsia="Arial" w:hAnsi="Arial"/>
                <w:b/>
                <w:bCs/>
                <w:i w:val="false"/>
                <w:iCs w:val="false"/>
                <w:color w:val="1B1E2D"/>
                <w:sz w:val="22"/>
                <w:szCs w:val="22"/>
              </w:rPr>
              <w:t xml:space="preserve">Read at a clear, natural conversational pace. The Guide is calm and informative. Tom is enthusiastic. Sophie is more thoughtful. Read TWICE. Do NOT show to students.</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326"/>
      </w:tblGrid>
      <w:tr>
        <w:tc>
          <w:tcPr>
            <w:tcW w:type="dxa" w:w="7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8A5A20"/>
                <w:sz w:val="22"/>
                <w:szCs w:val="22"/>
              </w:rPr>
              <w:t xml:space="preserve">Guide:</w:t>
            </w:r>
          </w:p>
        </w:tc>
        <w:tc>
          <w:tcPr>
            <w:tcW w:type="dxa" w:w="83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Welcome to the gallery. Today we're looking at three very famous paintings. The first is The Starry Night by Vincent van Gogh. It's on the wall to your left. Van Gogh painted this in 1889, when he was a patient at a hospital in the south of France. He painted the view from his window at night.</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326"/>
      </w:tblGrid>
      <w:tr>
        <w:tc>
          <w:tcPr>
            <w:tcW w:type="dxa" w:w="7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8A5A20"/>
                <w:sz w:val="22"/>
                <w:szCs w:val="22"/>
              </w:rPr>
              <w:t xml:space="preserve">Tom:</w:t>
            </w:r>
          </w:p>
        </w:tc>
        <w:tc>
          <w:tcPr>
            <w:tcW w:type="dxa" w:w="83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Wow. The colours are amazing, aren't they? All that blue and yellow. And the sky looks like it's moving.</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326"/>
      </w:tblGrid>
      <w:tr>
        <w:tc>
          <w:tcPr>
            <w:tcW w:type="dxa" w:w="7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8A5A20"/>
                <w:sz w:val="22"/>
                <w:szCs w:val="22"/>
              </w:rPr>
              <w:t xml:space="preserve">Guide:</w:t>
            </w:r>
          </w:p>
        </w:tc>
        <w:tc>
          <w:tcPr>
            <w:tcW w:type="dxa" w:w="83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Exactly. Van Gogh used very thick brushstrokes. This gives the painting its energy. Look at the village in the foreground — it's dark and calm. But above it, the sky is full of light and movement. The contrast is quite dramatic.</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326"/>
      </w:tblGrid>
      <w:tr>
        <w:tc>
          <w:tcPr>
            <w:tcW w:type="dxa" w:w="7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8A5A20"/>
                <w:sz w:val="22"/>
                <w:szCs w:val="22"/>
              </w:rPr>
              <w:t xml:space="preserve">Sophie:</w:t>
            </w:r>
          </w:p>
        </w:tc>
        <w:tc>
          <w:tcPr>
            <w:tcW w:type="dxa" w:w="83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I think Van Gogh felt very strong emotions when he painted this. The sky seems to be alive. It could represent his feelings — the anxiety and excitement he felt. Or maybe the painting is just beautiful. It's hard to say.</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326"/>
      </w:tblGrid>
      <w:tr>
        <w:tc>
          <w:tcPr>
            <w:tcW w:type="dxa" w:w="7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8A5A20"/>
                <w:sz w:val="22"/>
                <w:szCs w:val="22"/>
              </w:rPr>
              <w:t xml:space="preserve">Guide:</w:t>
            </w:r>
          </w:p>
        </w:tc>
        <w:tc>
          <w:tcPr>
            <w:tcW w:type="dxa" w:w="83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Now let's move to the next painting. This is Girl with a Pearl Earring by Johannes Vermeer. It was painted around 1665 in the Netherlands.</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326"/>
      </w:tblGrid>
      <w:tr>
        <w:tc>
          <w:tcPr>
            <w:tcW w:type="dxa" w:w="7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8A5A20"/>
                <w:sz w:val="22"/>
                <w:szCs w:val="22"/>
              </w:rPr>
              <w:t xml:space="preserve">Tom:</w:t>
            </w:r>
          </w:p>
        </w:tc>
        <w:tc>
          <w:tcPr>
            <w:tcW w:type="dxa" w:w="83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She's looking straight at us. It feels like she's about to say something. Who is she?</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326"/>
      </w:tblGrid>
      <w:tr>
        <w:tc>
          <w:tcPr>
            <w:tcW w:type="dxa" w:w="7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8A5A20"/>
                <w:sz w:val="22"/>
                <w:szCs w:val="22"/>
              </w:rPr>
              <w:t xml:space="preserve">Guide:</w:t>
            </w:r>
          </w:p>
        </w:tc>
        <w:tc>
          <w:tcPr>
            <w:tcW w:type="dxa" w:w="83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We don't know. She might be Vermeer's daughter. She could be a model who worked for him. Nobody is certain. The background is completely dark — there are no objects or colours behind her. This makes her face stand out very clearly. Notice how Vermeer used light. It comes from the left side, and there are soft shadows on the right of her face.</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326"/>
      </w:tblGrid>
      <w:tr>
        <w:tc>
          <w:tcPr>
            <w:tcW w:type="dxa" w:w="7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8A5A20"/>
                <w:sz w:val="22"/>
                <w:szCs w:val="22"/>
              </w:rPr>
              <w:t xml:space="preserve">Sophie:</w:t>
            </w:r>
          </w:p>
        </w:tc>
        <w:tc>
          <w:tcPr>
            <w:tcW w:type="dxa" w:w="83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The earring is very large for that period. It's beautiful but also a little strange. I find this painting more interesting than The Starry Night, because there is a mystery. We can look at it and ask questions. Who is she? What is she thinking?</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326"/>
      </w:tblGrid>
      <w:tr>
        <w:tc>
          <w:tcPr>
            <w:tcW w:type="dxa" w:w="7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8A5A20"/>
                <w:sz w:val="22"/>
                <w:szCs w:val="22"/>
              </w:rPr>
              <w:t xml:space="preserve">Guide:</w:t>
            </w:r>
          </w:p>
        </w:tc>
        <w:tc>
          <w:tcPr>
            <w:tcW w:type="dxa" w:w="83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That mystery is exactly why it is called 'the Mona Lisa of the North.' Now — our third painting. Can you guess what it is?</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326"/>
      </w:tblGrid>
      <w:tr>
        <w:tc>
          <w:tcPr>
            <w:tcW w:type="dxa" w:w="7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8A5A20"/>
                <w:sz w:val="22"/>
                <w:szCs w:val="22"/>
              </w:rPr>
              <w:t xml:space="preserve">Tom:</w:t>
            </w:r>
          </w:p>
        </w:tc>
        <w:tc>
          <w:tcPr>
            <w:tcW w:type="dxa" w:w="83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Oh — it's The Persistence of Memory by Dali! I recognise the melting clocks. I've seen it on posters everywhere.</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326"/>
      </w:tblGrid>
      <w:tr>
        <w:tc>
          <w:tcPr>
            <w:tcW w:type="dxa" w:w="7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8A5A20"/>
                <w:sz w:val="22"/>
                <w:szCs w:val="22"/>
              </w:rPr>
              <w:t xml:space="preserve">Guide:</w:t>
            </w:r>
          </w:p>
        </w:tc>
        <w:tc>
          <w:tcPr>
            <w:tcW w:type="dxa" w:w="83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That's right. Salvador Dali painted this in 1931. It's a Surrealist painting — a style of art that tries to show dreams. The landscape in the background is very real — those golden cliffs are from the coast of Catalonia in Spain, where Dali grew up. But the clocks are not real at all.</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326"/>
      </w:tblGrid>
      <w:tr>
        <w:tc>
          <w:tcPr>
            <w:tcW w:type="dxa" w:w="7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8A5A20"/>
                <w:sz w:val="22"/>
                <w:szCs w:val="22"/>
              </w:rPr>
              <w:t xml:space="preserve">Tom:</w:t>
            </w:r>
          </w:p>
        </w:tc>
        <w:tc>
          <w:tcPr>
            <w:tcW w:type="dxa" w:w="83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What do the clocks mean? Why are they melting?</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326"/>
      </w:tblGrid>
      <w:tr>
        <w:tc>
          <w:tcPr>
            <w:tcW w:type="dxa" w:w="7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8A5A20"/>
                <w:sz w:val="22"/>
                <w:szCs w:val="22"/>
              </w:rPr>
              <w:t xml:space="preserve">Sophie:</w:t>
            </w:r>
          </w:p>
        </w:tc>
        <w:tc>
          <w:tcPr>
            <w:tcW w:type="dxa" w:w="83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I think they might represent the way time feels in a dream. When you are dreaming, an hour can feel like a second. Time becomes soft and flexible. The most interesting thing to me is that the background looks like a real place. Even the strangest paintings contain something true.</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3A2000" w:sz="1"/>
              <w:left w:val="single" w:color="3A2000" w:sz="1"/>
              <w:bottom w:val="single" w:color="3A2000" w:sz="1"/>
              <w:right w:val="single" w:color="3A2000" w:sz="1"/>
            </w:tcBorders>
            <w:shd w:fill="FBF4EC" w:val="clear"/>
            <w:tcMar>
              <w:top w:type="dxa" w:w="120"/>
              <w:left w:type="dxa" w:w="180"/>
              <w:bottom w:type="dxa" w:w="120"/>
              <w:right w:type="dxa" w:w="180"/>
            </w:tcMar>
          </w:tcPr>
          <w:p>
            <w:pPr>
              <w:spacing w:before="0" w:after="80"/>
            </w:pPr>
            <w:r>
              <w:rPr>
                <w:rFonts w:ascii="Arial" w:cs="Arial" w:eastAsia="Arial" w:hAnsi="Arial"/>
                <w:b/>
                <w:bCs/>
                <w:i w:val="false"/>
                <w:iCs w:val="false"/>
                <w:color w:val="1B1E2D"/>
                <w:sz w:val="22"/>
                <w:szCs w:val="22"/>
              </w:rPr>
              <w:t xml:space="preserve">All 6 structures in the listening:</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G1 PS/PC: The sky looks like it's moving / she is looking straight at us / the background is completely dark / it's full of light and movement</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G2 Past Simple: Van Gogh painted this in 1889 / he was a patient at a hospital / Vermeer used light / Dali painted this in 1931 / Dali grew up there</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G3 Passive: It was painted around 1665 / Those golden cliffs are from the coast of Catalonia</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G4 Modals: She might be Vermeer's daughter / She could be a model / It could represent his feelings / They might represent the way time feels in a dream</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G5 Relative clauses: cliffs are from the coast of Catalonia in Spain, where Dali grew up / a Surrealist painting — a style of art that tries to show dreams</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G6 Comparative/Superlative: I find this painting more interesting than The Starry Night / The most interesting thing to me is...</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3A2000" w:sz="6" w:space="2"/>
        </w:pBdr>
        <w:spacing w:before="240" w:after="120"/>
      </w:pPr>
      <w:r>
        <w:rPr>
          <w:rFonts w:ascii="Arial" w:cs="Arial" w:eastAsia="Arial" w:hAnsi="Arial"/>
          <w:b/>
          <w:bCs/>
          <w:i w:val="false"/>
          <w:iCs w:val="false"/>
          <w:color w:val="3A2000"/>
          <w:sz w:val="26"/>
          <w:szCs w:val="26"/>
        </w:rPr>
        <w:t xml:space="preserve">Answer Key</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3A2000" w:sz="1"/>
              <w:left w:val="single" w:color="3A2000" w:sz="1"/>
              <w:bottom w:val="single" w:color="3A2000" w:sz="1"/>
              <w:right w:val="single" w:color="3A2000" w:sz="1"/>
            </w:tcBorders>
            <w:shd w:fill="FBF4EC" w:val="clear"/>
            <w:tcMar>
              <w:top w:type="dxa" w:w="120"/>
              <w:left w:type="dxa" w:w="180"/>
              <w:bottom w:type="dxa" w:w="120"/>
              <w:right w:type="dxa" w:w="180"/>
            </w:tcMar>
          </w:tcPr>
          <w:p>
            <w:pPr>
              <w:spacing w:before="0" w:after="80"/>
            </w:pPr>
            <w:r>
              <w:rPr>
                <w:rFonts w:ascii="Arial" w:cs="Arial" w:eastAsia="Arial" w:hAnsi="Arial"/>
                <w:b/>
                <w:bCs/>
                <w:i w:val="false"/>
                <w:iCs w:val="false"/>
                <w:color w:val="1A5A3A"/>
                <w:sz w:val="22"/>
                <w:szCs w:val="22"/>
              </w:rPr>
              <w:t xml:space="preserve">Handout 1 Part C:</w:t>
            </w:r>
          </w:p>
          <w:p>
            <w:pPr>
              <w:spacing w:before="80" w:after="80"/>
            </w:pPr>
            <w:r>
              <w:rPr>
                <w:rFonts w:ascii="Arial" w:cs="Arial" w:eastAsia="Arial" w:hAnsi="Arial"/>
                <w:b w:val="false"/>
                <w:bCs w:val="false"/>
                <w:i w:val="false"/>
                <w:iCs w:val="false"/>
                <w:color w:val="1B1E2D"/>
                <w:sz w:val="22"/>
                <w:szCs w:val="22"/>
              </w:rPr>
              <w:t xml:space="preserve">1. canvas  2. portrait  3. landscape  4. foreground  5. background  6. composition  7. brushstrokes  8. texture  9. shadow  10. vivid  11. abstract  12. symbols</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1 (PS or PC):</w:t>
            </w:r>
          </w:p>
          <w:p>
            <w:pPr>
              <w:spacing w:before="80" w:after="80"/>
            </w:pPr>
            <w:r>
              <w:rPr>
                <w:rFonts w:ascii="Arial" w:cs="Arial" w:eastAsia="Arial" w:hAnsi="Arial"/>
                <w:b w:val="false"/>
                <w:bCs w:val="false"/>
                <w:i w:val="false"/>
                <w:iCs w:val="false"/>
                <w:color w:val="1B1E2D"/>
                <w:sz w:val="22"/>
                <w:szCs w:val="22"/>
              </w:rPr>
              <w:t xml:space="preserve">1. stands (state)  2. is looking (action)  3. is wearing (action)  4. is (state)  5. are swirling (movement)  6. is holding (action)  7. flows (state)  8. is lying (action in progress)</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2 (Past Simple):</w:t>
            </w:r>
          </w:p>
          <w:p>
            <w:pPr>
              <w:spacing w:before="80" w:after="80"/>
            </w:pPr>
            <w:r>
              <w:rPr>
                <w:rFonts w:ascii="Arial" w:cs="Arial" w:eastAsia="Arial" w:hAnsi="Arial"/>
                <w:b w:val="false"/>
                <w:bCs w:val="false"/>
                <w:i w:val="false"/>
                <w:iCs w:val="false"/>
                <w:color w:val="1B1E2D"/>
                <w:sz w:val="22"/>
                <w:szCs w:val="22"/>
              </w:rPr>
              <w:t xml:space="preserve">1. painted  2. lived / worked  3. used  4. was / felt / started  5. walked / saw / felt  6. became</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3 (Passive):</w:t>
            </w:r>
          </w:p>
          <w:p>
            <w:pPr>
              <w:spacing w:before="80" w:after="80"/>
            </w:pPr>
            <w:r>
              <w:rPr>
                <w:rFonts w:ascii="Arial" w:cs="Arial" w:eastAsia="Arial" w:hAnsi="Arial"/>
                <w:b w:val="false"/>
                <w:bCs w:val="false"/>
                <w:i w:val="false"/>
                <w:iCs w:val="false"/>
                <w:color w:val="1B1E2D"/>
                <w:sz w:val="22"/>
                <w:szCs w:val="22"/>
              </w:rPr>
              <w:t xml:space="preserve">1. was painted  2. is displayed  3. was stolen / was found  4. is known  5. was made</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4 (Modals):</w:t>
            </w:r>
          </w:p>
          <w:p>
            <w:pPr>
              <w:spacing w:before="80" w:after="80"/>
            </w:pPr>
            <w:r>
              <w:rPr>
                <w:rFonts w:ascii="Arial" w:cs="Arial" w:eastAsia="Arial" w:hAnsi="Arial"/>
                <w:b w:val="false"/>
                <w:bCs w:val="false"/>
                <w:i w:val="false"/>
                <w:iCs w:val="false"/>
                <w:color w:val="1B1E2D"/>
                <w:sz w:val="22"/>
                <w:szCs w:val="22"/>
              </w:rPr>
              <w:t xml:space="preserve">1. might be / could be / may be  2. could represent / might represent / may represent  3. might mean / could mean  4. could symbolise / might symbolise  5. seems to be</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5 (Relative clauses):</w:t>
            </w:r>
          </w:p>
          <w:p>
            <w:pPr>
              <w:spacing w:before="80" w:after="80"/>
            </w:pPr>
            <w:r>
              <w:rPr>
                <w:rFonts w:ascii="Arial" w:cs="Arial" w:eastAsia="Arial" w:hAnsi="Arial"/>
                <w:b w:val="false"/>
                <w:bCs w:val="false"/>
                <w:i w:val="false"/>
                <w:iCs w:val="false"/>
                <w:color w:val="1B1E2D"/>
                <w:sz w:val="22"/>
                <w:szCs w:val="22"/>
              </w:rPr>
              <w:t xml:space="preserve">1. who lived in France in the 1880s  2. which / that shows a night sky above a dark village  3. where the Mona Lisa is displayed  4. whose work was forgotten for 200 years  5. who was famous for his strange dream-like images</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6 (Comparatives/Superlatives):</w:t>
            </w:r>
          </w:p>
          <w:p>
            <w:pPr>
              <w:spacing w:before="80" w:after="80"/>
            </w:pPr>
            <w:r>
              <w:rPr>
                <w:rFonts w:ascii="Arial" w:cs="Arial" w:eastAsia="Arial" w:hAnsi="Arial"/>
                <w:b w:val="false"/>
                <w:bCs w:val="false"/>
                <w:i w:val="false"/>
                <w:iCs w:val="false"/>
                <w:color w:val="1B1E2D"/>
                <w:sz w:val="22"/>
                <w:szCs w:val="22"/>
              </w:rPr>
              <w:t xml:space="preserve">1. more colourful  2. the most famous  3. darker  4. the smallest  5. more difficult to understand / harder to understand</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1A3A6B"/>
                <w:sz w:val="22"/>
                <w:szCs w:val="22"/>
              </w:rPr>
              <w:t xml:space="preserve">Reading T/F/NG:</w:t>
            </w:r>
          </w:p>
          <w:p>
            <w:pPr>
              <w:spacing w:before="80" w:after="80"/>
            </w:pPr>
            <w:r>
              <w:rPr>
                <w:rFonts w:ascii="Arial" w:cs="Arial" w:eastAsia="Arial" w:hAnsi="Arial"/>
                <w:b w:val="false"/>
                <w:bCs w:val="false"/>
                <w:i w:val="false"/>
                <w:iCs w:val="false"/>
                <w:color w:val="1B1E2D"/>
                <w:sz w:val="22"/>
                <w:szCs w:val="22"/>
              </w:rPr>
              <w:t xml:space="preserve">1 T  2 F (small — 77 x 53 cm — many visitors are surprised)  3 T  4 NG  5 T
Match: 1-c  2-a  3-e  4-d  5-b</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2E3A4A"/>
                <w:sz w:val="22"/>
                <w:szCs w:val="22"/>
              </w:rPr>
              <w:t xml:space="preserve">Listening Task 1:</w:t>
            </w:r>
          </w:p>
          <w:p>
            <w:pPr>
              <w:spacing w:before="80" w:after="80"/>
            </w:pPr>
            <w:r>
              <w:rPr>
                <w:rFonts w:ascii="Arial" w:cs="Arial" w:eastAsia="Arial" w:hAnsi="Arial"/>
                <w:b w:val="false"/>
                <w:bCs w:val="false"/>
                <w:i w:val="false"/>
                <w:iCs w:val="false"/>
                <w:color w:val="1B1E2D"/>
                <w:sz w:val="22"/>
                <w:szCs w:val="22"/>
              </w:rPr>
              <w:t xml:space="preserve">1-b  2-b  3-a</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2026-04-03T16:23:15.024Z</dcterms:created>
  <dcterms:modified xsi:type="dcterms:W3CDTF">2026-04-03T16:23:15.024Z</dcterms:modified>
</cp:coreProperties>
</file>

<file path=docProps/custom.xml><?xml version="1.0" encoding="utf-8"?>
<Properties xmlns="http://schemas.openxmlformats.org/officeDocument/2006/custom-properties" xmlns:vt="http://schemas.openxmlformats.org/officeDocument/2006/docPropsVTypes"/>
</file>