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2A" w:val="clear"/>
            <w:tcMar>
              <w:top w:type="dxa" w:w="280"/>
              <w:left w:type="dxa" w:w="300"/>
              <w:bottom w:type="dxa" w:w="280"/>
              <w:right w:type="dxa" w:w="300"/>
            </w:tcMar>
          </w:tcPr>
          <w:p>
            <w:pPr>
              <w:spacing w:before="0" w:after="80"/>
            </w:pPr>
            <w:r>
              <w:rPr>
                <w:rFonts w:ascii="Arial" w:cs="Arial" w:eastAsia="Arial" w:hAnsi="Arial"/>
                <w:b/>
                <w:bCs/>
                <w:i w:val="false"/>
                <w:iCs w:val="false"/>
                <w:color w:val="FFFFFF"/>
                <w:sz w:val="40"/>
                <w:szCs w:val="40"/>
              </w:rPr>
              <w:t xml:space="preserve">Teacher's Lesson Plan</w:t>
            </w:r>
          </w:p>
          <w:p>
            <w:pPr>
              <w:spacing w:before="0" w:after="60"/>
            </w:pPr>
            <w:r>
              <w:rPr>
                <w:rFonts w:ascii="Arial" w:cs="Arial" w:eastAsia="Arial" w:hAnsi="Arial"/>
                <w:b w:val="false"/>
                <w:bCs w:val="false"/>
                <w:i w:val="false"/>
                <w:iCs w:val="false"/>
                <w:color w:val="60A080"/>
                <w:sz w:val="24"/>
                <w:szCs w:val="24"/>
              </w:rPr>
              <w:t xml:space="preserve">What Do You Do if You Are an Overweight Insomniac Who is Slightly Depressed?</w:t>
            </w:r>
          </w:p>
          <w:p>
            <w:pPr>
              <w:spacing w:before="0" w:after="0"/>
            </w:pPr>
            <w:r>
              <w:rPr>
                <w:rFonts w:ascii="Arial" w:cs="Arial" w:eastAsia="Arial" w:hAnsi="Arial"/>
                <w:b w:val="false"/>
                <w:bCs w:val="false"/>
                <w:i w:val="false"/>
                <w:iCs w:val="false"/>
                <w:color w:val="40806A"/>
                <w:sz w:val="22"/>
                <w:szCs w:val="22"/>
              </w:rPr>
              <w:t xml:space="preserve">Longform Health Journalism  |  C1-C2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20"/>
              <w:left w:type="dxa" w:w="200"/>
              <w:bottom w:type="dxa" w:w="120"/>
              <w:right w:type="dxa" w:w="200"/>
            </w:tcMar>
          </w:tcPr>
          <w:p>
            <w:pPr>
              <w:spacing w:before="0" w:after="0"/>
            </w:pPr>
            <w:r>
              <w:rPr>
                <w:rFonts w:ascii="Arial" w:cs="Arial" w:eastAsia="Arial" w:hAnsi="Arial"/>
                <w:b/>
                <w:bCs/>
                <w:i w:val="false"/>
                <w:iCs w:val="false"/>
                <w:color w:val="060F09"/>
                <w:sz w:val="22"/>
                <w:szCs w:val="22"/>
              </w:rPr>
              <w:t xml:space="preserve">Student Handouts 1-6: </w:t>
            </w:r>
            <w:r>
              <w:rPr>
                <w:rFonts w:ascii="Arial" w:cs="Arial" w:eastAsia="Arial" w:hAnsi="Arial"/>
                <w:b/>
                <w:bCs/>
                <w:i w:val="false"/>
                <w:iCs w:val="false"/>
                <w:color w:val="1A3A2A"/>
                <w:sz w:val="22"/>
                <w:szCs w:val="22"/>
              </w:rPr>
              <w:t xml:space="preserve">Insomniac_Student_Handouts.docx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Longform magazine essay in the style of The Atlantic / The Guardian Weekend. Narrator-journalist writes in first person with dry self-deprecating wit — he IS the overweight insomniac who is slightly depressed. He investigates the science with Dr. Priya Mehta (KCL, sleep research) and Prof. James Holloway (UCL, clinical psychology).</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Reading, Listening, Speaking, Writing</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(C1-C2): cortisol / inflammation / circadian / cognitive / lethargy / adipose / serotonin / insomnia / rumination / intervention / comorbidity / fatigue</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Register note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essay's double register — confessional/ironic narrator + precise scientific experts — is itself a teaching object. Ask students to identify register shifts and discuss their effects (Task 4).</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The Science — The Vicious Triangle</w:t>
      </w:r>
    </w:p>
    <w:p>
      <w:pPr>
        <w:spacing w:before="160" w:after="80"/>
      </w:pPr>
      <w:r>
        <w:rPr>
          <w:rFonts w:ascii="Arial" w:cs="Arial" w:eastAsia="Arial" w:hAnsi="Arial"/>
          <w:b/>
          <w:bCs/>
          <w:i w:val="false"/>
          <w:iCs w:val="false"/>
          <w:color w:val="1B1E2D"/>
          <w:sz w:val="23"/>
          <w:szCs w:val="23"/>
        </w:rPr>
        <w:t xml:space="preserve">Sleep -&gt; Weight</w:t>
      </w:r>
    </w:p>
    <w:p>
      <w:pPr>
        <w:spacing w:before="80" w:after="80"/>
      </w:pPr>
      <w:r>
        <w:rPr>
          <w:rFonts w:ascii="Arial" w:cs="Arial" w:eastAsia="Arial" w:hAnsi="Arial"/>
          <w:b w:val="false"/>
          <w:bCs w:val="false"/>
          <w:i w:val="false"/>
          <w:iCs w:val="false"/>
          <w:color w:val="1B1E2D"/>
          <w:sz w:val="22"/>
          <w:szCs w:val="22"/>
        </w:rPr>
        <w:t xml:space="preserve">Sleep deprivation raises cortisol and disrupts leptin/ghrelin balance (hormones regulating appetite), causing increased hunger and preference for high-calorie food. Even one night of poor sleep can increase caloric intake the following day by 300-500 calories.</w:t>
      </w:r>
    </w:p>
    <w:p>
      <w:pPr>
        <w:spacing w:before="160" w:after="80"/>
      </w:pPr>
      <w:r>
        <w:rPr>
          <w:rFonts w:ascii="Arial" w:cs="Arial" w:eastAsia="Arial" w:hAnsi="Arial"/>
          <w:b/>
          <w:bCs/>
          <w:i w:val="false"/>
          <w:iCs w:val="false"/>
          <w:color w:val="1B1E2D"/>
          <w:sz w:val="23"/>
          <w:szCs w:val="23"/>
        </w:rPr>
        <w:t xml:space="preserve">Weight -&gt; Sleep</w:t>
      </w:r>
    </w:p>
    <w:p>
      <w:pPr>
        <w:spacing w:before="80" w:after="80"/>
      </w:pPr>
      <w:r>
        <w:rPr>
          <w:rFonts w:ascii="Arial" w:cs="Arial" w:eastAsia="Arial" w:hAnsi="Arial"/>
          <w:b w:val="false"/>
          <w:bCs w:val="false"/>
          <w:i w:val="false"/>
          <w:iCs w:val="false"/>
          <w:color w:val="1B1E2D"/>
          <w:sz w:val="22"/>
          <w:szCs w:val="22"/>
        </w:rPr>
        <w:t xml:space="preserve">Excess adipose tissue, particularly around the neck and abdomen, is associated with sleep apnoea and disrupted circadian rhythm. Adipose tissue also produces inflammatory cytokines that disrupt sleep architecture.</w:t>
      </w:r>
    </w:p>
    <w:p>
      <w:pPr>
        <w:spacing w:before="160" w:after="80"/>
      </w:pPr>
      <w:r>
        <w:rPr>
          <w:rFonts w:ascii="Arial" w:cs="Arial" w:eastAsia="Arial" w:hAnsi="Arial"/>
          <w:b/>
          <w:bCs/>
          <w:i w:val="false"/>
          <w:iCs w:val="false"/>
          <w:color w:val="1B1E2D"/>
          <w:sz w:val="23"/>
          <w:szCs w:val="23"/>
        </w:rPr>
        <w:t xml:space="preserve">Sleep -&gt; Mood</w:t>
      </w:r>
    </w:p>
    <w:p>
      <w:pPr>
        <w:spacing w:before="80" w:after="80"/>
      </w:pPr>
      <w:r>
        <w:rPr>
          <w:rFonts w:ascii="Arial" w:cs="Arial" w:eastAsia="Arial" w:hAnsi="Arial"/>
          <w:b w:val="false"/>
          <w:bCs w:val="false"/>
          <w:i w:val="false"/>
          <w:iCs w:val="false"/>
          <w:color w:val="1B1E2D"/>
          <w:sz w:val="22"/>
          <w:szCs w:val="22"/>
        </w:rPr>
        <w:t xml:space="preserve">Chronic insomnia strongly predicts depression. REM sleep is involved in emotional processing — insufficient REM leaves the brain unable to regulate emotional response. Sleep deprivation also suppresses serotonin synthesis.</w:t>
      </w:r>
    </w:p>
    <w:p>
      <w:pPr>
        <w:spacing w:before="160" w:after="80"/>
      </w:pPr>
      <w:r>
        <w:rPr>
          <w:rFonts w:ascii="Arial" w:cs="Arial" w:eastAsia="Arial" w:hAnsi="Arial"/>
          <w:b/>
          <w:bCs/>
          <w:i w:val="false"/>
          <w:iCs w:val="false"/>
          <w:color w:val="1B1E2D"/>
          <w:sz w:val="23"/>
          <w:szCs w:val="23"/>
        </w:rPr>
        <w:t xml:space="preserve">Mood -&gt; Sleep</w:t>
      </w:r>
    </w:p>
    <w:p>
      <w:pPr>
        <w:spacing w:before="80" w:after="80"/>
      </w:pPr>
      <w:r>
        <w:rPr>
          <w:rFonts w:ascii="Arial" w:cs="Arial" w:eastAsia="Arial" w:hAnsi="Arial"/>
          <w:b w:val="false"/>
          <w:bCs w:val="false"/>
          <w:i w:val="false"/>
          <w:iCs w:val="false"/>
          <w:color w:val="1B1E2D"/>
          <w:sz w:val="22"/>
          <w:szCs w:val="22"/>
        </w:rPr>
        <w:t xml:space="preserve">Depression and anxiety both produce rumination — repetitive negative thought — which activates the default mode network and prevents sleep onset. Depression also disrupts circadian rhythm, causing early waking and delayed sleep phase.</w:t>
      </w:r>
    </w:p>
    <w:p>
      <w:pPr>
        <w:spacing w:before="160" w:after="80"/>
      </w:pPr>
      <w:r>
        <w:rPr>
          <w:rFonts w:ascii="Arial" w:cs="Arial" w:eastAsia="Arial" w:hAnsi="Arial"/>
          <w:b/>
          <w:bCs/>
          <w:i w:val="false"/>
          <w:iCs w:val="false"/>
          <w:color w:val="1B1E2D"/>
          <w:sz w:val="23"/>
          <w:szCs w:val="23"/>
        </w:rPr>
        <w:t xml:space="preserve">Mood -&gt; Weight and Weight -&gt; Mood</w:t>
      </w:r>
    </w:p>
    <w:p>
      <w:pPr>
        <w:spacing w:before="80" w:after="80"/>
      </w:pPr>
      <w:r>
        <w:rPr>
          <w:rFonts w:ascii="Arial" w:cs="Arial" w:eastAsia="Arial" w:hAnsi="Arial"/>
          <w:b w:val="false"/>
          <w:bCs w:val="false"/>
          <w:i w:val="false"/>
          <w:iCs w:val="false"/>
          <w:color w:val="1B1E2D"/>
          <w:sz w:val="22"/>
          <w:szCs w:val="22"/>
        </w:rPr>
        <w:t xml:space="preserve">Depression increases cortisol, driving abdominal adipose tissue accumulation. It also produces lethargy and reduces motivation to exercise. Conversely, chronic inflammation associated with excess adipose tissue is now strongly implicated in depression (the 'cytokine hypothesis of depression').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Key Clinical Insight</w:t>
      </w:r>
    </w:p>
    <w:p>
      <w:pPr>
        <w:spacing w:before="80" w:after="80"/>
      </w:pPr>
      <w:r>
        <w:rPr>
          <w:rFonts w:ascii="Arial" w:cs="Arial" w:eastAsia="Arial" w:hAnsi="Arial"/>
          <w:b w:val="false"/>
          <w:bCs w:val="false"/>
          <w:i w:val="false"/>
          <w:iCs w:val="false"/>
          <w:color w:val="1B1E2D"/>
          <w:sz w:val="22"/>
          <w:szCs w:val="22"/>
        </w:rPr>
        <w:t xml:space="preserve">Prof. Holloway's argument — drawn from current clinical thinking — is that the three conditions constitute a comorbidity cluster that must be treated simultaneously. Single-intervention approaches fail because each intervention is undermined by the other two corners of the triangle. The most effective interventions are those targeting all three simultaneously: brief structured physical activity, sleep restriction therapy and cognitive-behavioural techniques for rumination.</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Key Grammar Notes</w:t>
      </w:r>
    </w:p>
    <w:p>
      <w:pPr>
        <w:spacing w:before="160" w:after="80"/>
      </w:pPr>
      <w:r>
        <w:rPr>
          <w:rFonts w:ascii="Arial" w:cs="Arial" w:eastAsia="Arial" w:hAnsi="Arial"/>
          <w:b/>
          <w:bCs/>
          <w:i w:val="false"/>
          <w:iCs w:val="false"/>
          <w:color w:val="1B1E2D"/>
          <w:sz w:val="23"/>
          <w:szCs w:val="23"/>
        </w:rPr>
        <w:t xml:space="preserve">G3 — Cleft Sentences: the key structure for this lesson</w:t>
      </w:r>
    </w:p>
    <w:p>
      <w:pPr>
        <w:spacing w:before="80" w:after="80"/>
      </w:pPr>
      <w:r>
        <w:rPr>
          <w:rFonts w:ascii="Arial" w:cs="Arial" w:eastAsia="Arial" w:hAnsi="Arial"/>
          <w:b w:val="false"/>
          <w:bCs w:val="false"/>
          <w:i w:val="false"/>
          <w:iCs w:val="false"/>
          <w:color w:val="1B1E2D"/>
          <w:sz w:val="22"/>
          <w:szCs w:val="22"/>
        </w:rPr>
        <w:t xml:space="preserve">Cleft sentences in health writing identify the real cause and correct the common misattribution — here, the 'willpower narrative':
'It is NOT willpower THAT the insomniac depressive lacks — it is the neurochemical conditions that make willpower possible.'
'What sleep deprivation DOES to appetite is NOT a failure of self-control — it is a hormonal recalibration.'
'It was NOT laziness THAT kept him on the sofa — it was a cortisol profile that made movement genuinely effortful.'
Teaching technique: ask students to take a common 'willpower' explanation for a health behaviour and reframe it using a cleft sentence.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Mixed Conditionals for personal health history</w:t>
      </w:r>
    </w:p>
    <w:p>
      <w:pPr>
        <w:spacing w:before="80" w:after="80"/>
      </w:pPr>
      <w:r>
        <w:rPr>
          <w:rFonts w:ascii="Arial" w:cs="Arial" w:eastAsia="Arial" w:hAnsi="Arial"/>
          <w:b w:val="false"/>
          <w:bCs w:val="false"/>
          <w:i w:val="false"/>
          <w:iCs w:val="false"/>
          <w:color w:val="1B1E2D"/>
          <w:sz w:val="22"/>
          <w:szCs w:val="22"/>
        </w:rPr>
        <w:t xml:space="preserve">'If I hadn't spent fifteen years working night shifts, my circadian rhythm might NOT BE as dysregulated as it is now.' (past decision, present consequence)
'If the GP HAD SCREENED for sleep disorders at the same time as prescribing antidepressants, the treatment MIGHT HAVE BEEN more effective.' (past decision, past consequence)
'If these three conditions HAD BEEN treated as a comorbidity cluster from the beginning, the outcome MIGHT LOOK very different today.' (past policy, present state)
All three forms are natural in this context. Ensure students can distinguish present vs past consequences.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the title. Let students read it. Ask: 'What is the tone? What does "slightly" tell you? What are the three conditions? Are they related?' Do not answer — let the essay do the work.</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React to title. Discuss tone. Speculate on connections.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Triangle diagram. Collocation match.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Map words to triangle.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20-46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through essay context. Focus: G3 (cleft for willpower narrative) and G2 (mixed conditionals for health history).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The essay. Gist: 'What is the narrator's central insight?' Label G1-G6. Tasks 1-4 including register analysis.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Label structures. Answer questions. T/F/NG. Register analysis.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The narrator interviews Prof. Holloway. Read TWICE at a thoughtful, unhurried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vocabulary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Structured seminar. All 6 structures. Sensitive topic — monitor tone carefully.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Analyse. Reflect.</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(essay), B (position paper) or C (personal essay in narrator's register). All 6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Listening Script — The Interview with Prof. Holloway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an unhurried, thoughtful pace. The narrator has dry humour. Holloway is warm, precise and careful not to make the narrator feel judged.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5A"/>
                <w:sz w:val="22"/>
                <w:szCs w:val="22"/>
              </w:rPr>
              <w:t xml:space="preserve">Narrator: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had come to Prof. Holloway with what I imagined was a fairly simple question: which of the three should I address first — the weight, the sleep or the mood? He looked at me with the expression of a man who has been asked this question many times and has never found a satisfactory way of answering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5A"/>
                <w:sz w:val="22"/>
                <w:szCs w:val="22"/>
              </w:rPr>
              <w:t xml:space="preserve">Prof. Holloway:</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said that patients often arrive expecting a hierarchy of treatment — as if there were a correct order in which to dismantle a vicious cycle. But a vicious cycle, by definition, has no beginning. What the research consistently shows is that single-intervention approaches — treating only the depression, only the insomnia, only the weight — produce short-term improvements that are frequently reversed, because the untreated conditions continue to undermine the treated 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5A"/>
                <w:sz w:val="22"/>
                <w:szCs w:val="22"/>
              </w:rPr>
              <w:t xml:space="preserve">Narrator: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asked him whether this meant treatment was essentially hopeless. He smiled.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5A"/>
                <w:sz w:val="22"/>
                <w:szCs w:val="22"/>
              </w:rPr>
              <w:t xml:space="preserve">Prof. Holloway:</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Not at all. But it does mean that treatment needs to be designed differently. It is imperative that any clinical assessment of depression take sleep quality and metabolic health into account simultaneously — not as separate referrals, but as components of the same clinical picture. If these three conditions had been treated as a comorbidity cluster from the beginning in most cases, the outcomes for patients might look considerably more encouraging than they currently do. The irony is that the interventions that work best are often the simplest: brief, structured physical activity — not marathon training — combined with consistent sleep timing and some form of cognitive work on rumination. Not only does each of these address one of the three conditions, but each one creates positive knock-on effects for the other two.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5A"/>
                <w:sz w:val="22"/>
                <w:szCs w:val="22"/>
              </w:rPr>
              <w:t xml:space="preserve">Narrator: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asked him about willpower. Specifically, I asked him why, knowing all of this, I still found myself at eleven o'clock on a Tuesday night eating toast in front of a programme I had already seen twice.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5A"/>
                <w:sz w:val="22"/>
                <w:szCs w:val="22"/>
              </w:rPr>
              <w:t xml:space="preserve">Prof. Holloway:</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not willpower that the person in that situation lacks. It is the neurochemical conditions that make willpower physiologically possible. Elevated cortisol impairs the prefrontal cortex — the part of the brain responsible for impulse regulation and long-term planning. Fatigue reduces cognitive flexibility. And rumination occupies working memory, leaving very little capacity for deliberate self-regulation. Never before has the science been clearer on this point: the demand for willpower, made of a person in a state of sleep deprivation, elevated cortisol and low serotonin, is a demand that the neurobiology of that moment makes effectively impossible to meet. Despite this evidence, the self-help industry continues to frame the problem as one of insufficient motivation. That is, I'm afraid, simply incorrect.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It is said that patients often arrive expecting a hierarchy / It is reported that single-intervention approaches produce improvements that are reversed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If these three conditions had been treated as a comorbidity cluster from the beginning, the outcomes might look considerably more encouraging than they currently do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What the research consistently shows is that single-intervention approaches fail / It is not willpower that the person lacks — it is the neurochemical conditions that make willpower physiologically possible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Despite this evidence, the self-help industry continues to frame the problem as one of insufficient motivation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It is imperative that any clinical assessment of depression take sleep quality and metabolic health into account simultaneously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Not only does each of these address one of the three conditions, but each one creates positive knock-on effects for the other two / Never before has the science been clearer on this point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insomnia  2. circadian  3. Cortisol  4. fatigue  5. inflammation  6. Serotonin  7. adipose  8. cognitive  9. Rumination  10. lethargy  11. comorbidity  12. intervention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reported/claimed that sleep deprivation increases cortisol by up to 37% / Sleep deprivation is reported to increase cortisol levels by up to 37%. (G1)
2. Not only does poor sleep drive weight gain, but it also systematically dismantles the motivation to address it. (G6)
3. It is not willpower that the insomniac lacks — it is the neurochemical conditions / What the insomniac lacks is not willpower but the biological substrate that makes self-regulation possible. (G3)
4. It is imperative that depression be assessed alongside sleep quality and metabolic health / that no antidepressant be prescribed without screening for sleep disorders. (G5)
5. If the conditions had been treated as a comorbidity cluster from the start, recovery might be more likely / outcomes might look considerably different today.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Although  3. Nevertheless / Nonetheless  4. While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w:t>
            </w:r>
          </w:p>
          <w:p>
            <w:pPr>
              <w:spacing w:before="80" w:after="80"/>
            </w:pPr>
            <w:r>
              <w:rPr>
                <w:rFonts w:ascii="Arial" w:cs="Arial" w:eastAsia="Arial" w:hAnsi="Arial"/>
                <w:b w:val="false"/>
                <w:bCs w:val="false"/>
                <w:i w:val="false"/>
                <w:iCs w:val="false"/>
                <w:color w:val="1B1E2D"/>
                <w:sz w:val="22"/>
                <w:szCs w:val="22"/>
              </w:rPr>
              <w:t xml:space="preserve">1. BE assessed / BE considered  2. BE treated  3. HAVE  4. BE initiated  5. REMAIN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Never before has the connection between sleep deprivation and weight gain been so clearly documented at a neurobiological level.
2. Not only does poor sleep drive weight gain, but it also systematically dismantles the motivation needed to address it.
3. Rarely has clinical research so consistently confirmed what sufferers already know intuitively.
4. So elevated was his cortisol after years of disrupted sleep that even adequate rest could not immediately restore normal metabolic function.
5. Not until all three conditions were addressed simultaneously did the patient begin to show sustained improvement.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T  3 F (narrator explicitly argues the opposite — it is not willpower but neurochemistry)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2-B  3-C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hierarchy / beginning / simultaneously / short-term / reversed / undermine / take / simultaneously / referrals / picture / comorbidity / more encouraging / do / physical / sleep / rumination / knock-on / clearer / neurochemical / cortisol / fatigue / insufficient / incorrect</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2026-03-28T10:01:24.979Z</dcterms:created>
  <dcterms:modified xsi:type="dcterms:W3CDTF">2026-03-28T10:01:24.979Z</dcterms:modified>
</cp:coreProperties>
</file>

<file path=docProps/custom.xml><?xml version="1.0" encoding="utf-8"?>
<Properties xmlns="http://schemas.openxmlformats.org/officeDocument/2006/custom-properties" xmlns:vt="http://schemas.openxmlformats.org/officeDocument/2006/docPropsVTypes"/>
</file>