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1A5A" w:val="clear"/>
            <w:tcMar>
              <w:top w:type="dxa" w:w="280"/>
              <w:left w:type="dxa" w:w="300"/>
              <w:bottom w:type="dxa" w:w="280"/>
              <w:right w:type="dxa" w:w="300"/>
            </w:tcMar>
          </w:tcPr>
          <w:p>
            <w:pPr>
              <w:spacing w:after="80" w:before="0"/>
            </w:pPr>
            <w:r>
              <w:rPr>
                <w:rFonts w:ascii="Arial" w:cs="Arial" w:eastAsia="Arial" w:hAnsi="Arial"/>
                <w:b/>
                <w:bCs/>
                <w:i w:val="false"/>
                <w:iCs w:val="false"/>
                <w:color w:val="FFFFFF"/>
                <w:sz w:val="44"/>
                <w:szCs w:val="44"/>
              </w:rPr>
              <w:t xml:space="preserve">Teacher's Lesson Plan</w:t>
            </w:r>
          </w:p>
          <w:p>
            <w:pPr>
              <w:spacing w:after="60" w:before="0"/>
            </w:pPr>
            <w:r>
              <w:rPr>
                <w:rFonts w:ascii="Arial" w:cs="Arial" w:eastAsia="Arial" w:hAnsi="Arial"/>
                <w:b w:val="false"/>
                <w:bCs w:val="false"/>
                <w:i w:val="false"/>
                <w:iCs w:val="false"/>
                <w:color w:val="AA8ACC"/>
                <w:sz w:val="28"/>
                <w:szCs w:val="28"/>
              </w:rPr>
              <w:t xml:space="preserve">China and Cars: A Love Story  ·  Cars  ·  China  ·  B2-C1</w:t>
            </w:r>
          </w:p>
          <w:p>
            <w:pPr>
              <w:spacing w:after="0" w:before="0"/>
            </w:pPr>
            <w:r>
              <w:rPr>
                <w:rFonts w:ascii="Arial" w:cs="Arial" w:eastAsia="Arial" w:hAnsi="Arial"/>
                <w:b w:val="false"/>
                <w:bCs w:val="false"/>
                <w:i w:val="false"/>
                <w:iCs w:val="false"/>
                <w:color w:val="8A6ABB"/>
                <w:sz w:val="26"/>
                <w:szCs w:val="26"/>
              </w:rPr>
              <w:t xml:space="preserve">90 min  ·  Fronting &amp; Inversion  +  Nominalisation</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5A" w:sz="1"/>
              <w:left w:val="single" w:color="3A1A5A" w:sz="1"/>
              <w:bottom w:val="single" w:color="3A1A5A" w:sz="1"/>
              <w:right w:val="single" w:color="3A1A5A" w:sz="1"/>
            </w:tcBorders>
            <w:shd w:fill="EEE8F5" w:val="clear"/>
            <w:tcMar>
              <w:top w:type="dxa" w:w="120"/>
              <w:left w:type="dxa" w:w="200"/>
              <w:bottom w:type="dxa" w:w="120"/>
              <w:right w:type="dxa" w:w="200"/>
            </w:tcMar>
          </w:tcPr>
          <w:p>
            <w:pPr>
              <w:spacing w:after="0" w:before="0"/>
            </w:pPr>
            <w:r>
              <w:rPr>
                <w:rFonts w:ascii="Arial" w:cs="Arial" w:eastAsia="Arial" w:hAnsi="Arial"/>
                <w:b/>
                <w:bCs/>
                <w:i w:val="false"/>
                <w:iCs w:val="false"/>
                <w:color w:val="1B1E2D"/>
                <w:sz w:val="28"/>
                <w:szCs w:val="28"/>
              </w:rPr>
              <w:t xml:space="preserve">Student Handouts 1-6: </w:t>
            </w:r>
            <w:r>
              <w:rPr>
                <w:rFonts w:ascii="Arial" w:cs="Arial" w:eastAsia="Arial" w:hAnsi="Arial"/>
                <w:b/>
                <w:bCs/>
                <w:i w:val="false"/>
                <w:iCs w:val="false"/>
                <w:color w:val="3A1A5A"/>
                <w:sz w:val="28"/>
                <w:szCs w:val="28"/>
              </w:rPr>
              <w:t xml:space="preserve">ChinaAndCars_Student_Handouts.docx</w:t>
            </w:r>
            <w:r>
              <w:rPr>
                <w:rFonts w:ascii="Arial" w:cs="Arial" w:eastAsia="Arial" w:hAnsi="Arial"/>
                <w:b w:val="false"/>
                <w:bCs w:val="false"/>
                <w:i w:val="false"/>
                <w:iCs w:val="false"/>
                <w:color w:val="1B1E2D"/>
                <w:sz w:val="28"/>
                <w:szCs w:val="28"/>
              </w:rPr>
              <w:t xml:space="preserve">  --  print one copy per student.</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6826"/>
      </w:tblGrid>
      <w:tr>
        <w:tc>
          <w:tcPr>
            <w:tcW w:type="dxa" w:w="2200"/>
            <w:tcBorders>
              <w:top w:val="single" w:color="BBBBBB" w:sz="1"/>
              <w:left w:val="single" w:color="BBBBBB" w:sz="1"/>
              <w:bottom w:val="single" w:color="BBBBBB" w:sz="1"/>
              <w:right w:val="single" w:color="BBBBBB" w:sz="1"/>
            </w:tcBorders>
            <w:shd w:fill="EEE8F5" w:val="clear"/>
            <w:tcMar>
              <w:top w:type="dxa" w:w="80"/>
              <w:left w:type="dxa" w:w="120"/>
              <w:bottom w:type="dxa" w:w="80"/>
              <w:right w:type="dxa" w:w="120"/>
            </w:tcMar>
          </w:tcPr>
          <w:p>
            <w:pPr>
              <w:spacing w:after="80" w:before="80"/>
            </w:pPr>
            <w:r>
              <w:rPr>
                <w:rFonts w:ascii="Arial" w:cs="Arial" w:eastAsia="Arial" w:hAnsi="Arial"/>
                <w:b/>
                <w:bCs/>
                <w:i w:val="false"/>
                <w:iCs w:val="false"/>
                <w:color w:val="3A1A5A"/>
                <w:sz w:val="26"/>
                <w:szCs w:val="26"/>
              </w:rPr>
              <w:t xml:space="preserve">Topic</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How China became the world's dominant car and EV manufacturer. Covers state policy, infrastructure, consumer culture, the BYD/Tesla rivalry, and the EU tariff dispute.</w:t>
            </w:r>
          </w:p>
        </w:tc>
      </w:tr>
      <w:tr>
        <w:tc>
          <w:tcPr>
            <w:tcW w:type="dxa" w:w="2200"/>
            <w:tcBorders>
              <w:top w:val="single" w:color="BBBBBB" w:sz="1"/>
              <w:left w:val="single" w:color="BBBBBB" w:sz="1"/>
              <w:bottom w:val="single" w:color="BBBBBB" w:sz="1"/>
              <w:right w:val="single" w:color="BBBBBB" w:sz="1"/>
            </w:tcBorders>
            <w:shd w:fill="EEE8F5" w:val="clear"/>
            <w:tcMar>
              <w:top w:type="dxa" w:w="80"/>
              <w:left w:type="dxa" w:w="120"/>
              <w:bottom w:type="dxa" w:w="80"/>
              <w:right w:type="dxa" w:w="120"/>
            </w:tcMar>
          </w:tcPr>
          <w:p>
            <w:pPr>
              <w:spacing w:after="80" w:before="80"/>
            </w:pPr>
            <w:r>
              <w:rPr>
                <w:rFonts w:ascii="Arial" w:cs="Arial" w:eastAsia="Arial" w:hAnsi="Arial"/>
                <w:b/>
                <w:bCs/>
                <w:i w:val="false"/>
                <w:iCs w:val="false"/>
                <w:color w:val="3A1A5A"/>
                <w:sz w:val="26"/>
                <w:szCs w:val="26"/>
              </w:rPr>
              <w:t xml:space="preserve">Level</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B2-C1</w:t>
            </w:r>
          </w:p>
        </w:tc>
      </w:tr>
      <w:tr>
        <w:tc>
          <w:tcPr>
            <w:tcW w:type="dxa" w:w="2200"/>
            <w:tcBorders>
              <w:top w:val="single" w:color="BBBBBB" w:sz="1"/>
              <w:left w:val="single" w:color="BBBBBB" w:sz="1"/>
              <w:bottom w:val="single" w:color="BBBBBB" w:sz="1"/>
              <w:right w:val="single" w:color="BBBBBB" w:sz="1"/>
            </w:tcBorders>
            <w:shd w:fill="EEE8F5" w:val="clear"/>
            <w:tcMar>
              <w:top w:type="dxa" w:w="80"/>
              <w:left w:type="dxa" w:w="120"/>
              <w:bottom w:type="dxa" w:w="80"/>
              <w:right w:type="dxa" w:w="120"/>
            </w:tcMar>
          </w:tcPr>
          <w:p>
            <w:pPr>
              <w:spacing w:after="80" w:before="80"/>
            </w:pPr>
            <w:r>
              <w:rPr>
                <w:rFonts w:ascii="Arial" w:cs="Arial" w:eastAsia="Arial" w:hAnsi="Arial"/>
                <w:b/>
                <w:bCs/>
                <w:i w:val="false"/>
                <w:iCs w:val="false"/>
                <w:color w:val="3A1A5A"/>
                <w:sz w:val="26"/>
                <w:szCs w:val="26"/>
              </w:rPr>
              <w:t xml:space="preserve">Duration</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90 minutes</w:t>
            </w:r>
          </w:p>
        </w:tc>
      </w:tr>
      <w:tr>
        <w:tc>
          <w:tcPr>
            <w:tcW w:type="dxa" w:w="2200"/>
            <w:tcBorders>
              <w:top w:val="single" w:color="BBBBBB" w:sz="1"/>
              <w:left w:val="single" w:color="BBBBBB" w:sz="1"/>
              <w:bottom w:val="single" w:color="BBBBBB" w:sz="1"/>
              <w:right w:val="single" w:color="BBBBBB" w:sz="1"/>
            </w:tcBorders>
            <w:shd w:fill="EEE8F5" w:val="clear"/>
            <w:tcMar>
              <w:top w:type="dxa" w:w="80"/>
              <w:left w:type="dxa" w:w="120"/>
              <w:bottom w:type="dxa" w:w="80"/>
              <w:right w:type="dxa" w:w="120"/>
            </w:tcMar>
          </w:tcPr>
          <w:p>
            <w:pPr>
              <w:spacing w:after="80" w:before="80"/>
            </w:pPr>
            <w:r>
              <w:rPr>
                <w:rFonts w:ascii="Arial" w:cs="Arial" w:eastAsia="Arial" w:hAnsi="Arial"/>
                <w:b/>
                <w:bCs/>
                <w:i w:val="false"/>
                <w:iCs w:val="false"/>
                <w:color w:val="3A1A5A"/>
                <w:sz w:val="26"/>
                <w:szCs w:val="26"/>
              </w:rPr>
              <w:t xml:space="preserve">Grammar</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 Fronting and inversion for emphasis (So rapid was... / Such is... / Never before had... / Only when... did... / Not only did...) + Nominalisation (electrification, dominance, proliferation, subsidisation, disruption, aspiration)</w:t>
            </w:r>
          </w:p>
        </w:tc>
      </w:tr>
      <w:tr>
        <w:tc>
          <w:tcPr>
            <w:tcW w:type="dxa" w:w="2200"/>
            <w:tcBorders>
              <w:top w:val="single" w:color="BBBBBB" w:sz="1"/>
              <w:left w:val="single" w:color="BBBBBB" w:sz="1"/>
              <w:bottom w:val="single" w:color="BBBBBB" w:sz="1"/>
              <w:right w:val="single" w:color="BBBBBB" w:sz="1"/>
            </w:tcBorders>
            <w:shd w:fill="EEE8F5" w:val="clear"/>
            <w:tcMar>
              <w:top w:type="dxa" w:w="80"/>
              <w:left w:type="dxa" w:w="120"/>
              <w:bottom w:type="dxa" w:w="80"/>
              <w:right w:type="dxa" w:w="120"/>
            </w:tcMar>
          </w:tcPr>
          <w:p>
            <w:pPr>
              <w:spacing w:after="80" w:before="80"/>
            </w:pPr>
            <w:r>
              <w:rPr>
                <w:rFonts w:ascii="Arial" w:cs="Arial" w:eastAsia="Arial" w:hAnsi="Arial"/>
                <w:b/>
                <w:bCs/>
                <w:i w:val="false"/>
                <w:iCs w:val="false"/>
                <w:color w:val="3A1A5A"/>
                <w:sz w:val="26"/>
                <w:szCs w:val="26"/>
              </w:rPr>
              <w:t xml:space="preserve">Vocabulary</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12 words B2-C1: electrification · autonomous · subsidise · congestion · dominance · tariff · incumbent · proliferation · emission · infrastructure · disruptive · aspiration</w:t>
            </w:r>
          </w:p>
        </w:tc>
      </w:tr>
      <w:tr>
        <w:tc>
          <w:tcPr>
            <w:tcW w:type="dxa" w:w="2200"/>
            <w:tcBorders>
              <w:top w:val="single" w:color="BBBBBB" w:sz="1"/>
              <w:left w:val="single" w:color="BBBBBB" w:sz="1"/>
              <w:bottom w:val="single" w:color="BBBBBB" w:sz="1"/>
              <w:right w:val="single" w:color="BBBBBB" w:sz="1"/>
            </w:tcBorders>
            <w:shd w:fill="EEE8F5" w:val="clear"/>
            <w:tcMar>
              <w:top w:type="dxa" w:w="80"/>
              <w:left w:type="dxa" w:w="120"/>
              <w:bottom w:type="dxa" w:w="80"/>
              <w:right w:type="dxa" w:w="120"/>
            </w:tcMar>
          </w:tcPr>
          <w:p>
            <w:pPr>
              <w:spacing w:after="80" w:before="80"/>
            </w:pPr>
            <w:r>
              <w:rPr>
                <w:rFonts w:ascii="Arial" w:cs="Arial" w:eastAsia="Arial" w:hAnsi="Arial"/>
                <w:b/>
                <w:bCs/>
                <w:i w:val="false"/>
                <w:iCs w:val="false"/>
                <w:color w:val="3A1A5A"/>
                <w:sz w:val="26"/>
                <w:szCs w:val="26"/>
              </w:rPr>
              <w:t xml:space="preserve">Characters</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Emma Brooks (podcast host/journalist) · James Fletcher (automotive journalist, 3 years in Shanghai)</w:t>
            </w:r>
          </w:p>
        </w:tc>
      </w:tr>
      <w:tr>
        <w:tc>
          <w:tcPr>
            <w:tcW w:type="dxa" w:w="2200"/>
            <w:tcBorders>
              <w:top w:val="single" w:color="BBBBBB" w:sz="1"/>
              <w:left w:val="single" w:color="BBBBBB" w:sz="1"/>
              <w:bottom w:val="single" w:color="BBBBBB" w:sz="1"/>
              <w:right w:val="single" w:color="BBBBBB" w:sz="1"/>
            </w:tcBorders>
            <w:shd w:fill="EEE8F5" w:val="clear"/>
            <w:tcMar>
              <w:top w:type="dxa" w:w="80"/>
              <w:left w:type="dxa" w:w="120"/>
              <w:bottom w:type="dxa" w:w="80"/>
              <w:right w:type="dxa" w:w="120"/>
            </w:tcMar>
          </w:tcPr>
          <w:p>
            <w:pPr>
              <w:spacing w:after="80" w:before="80"/>
            </w:pPr>
            <w:r>
              <w:rPr>
                <w:rFonts w:ascii="Arial" w:cs="Arial" w:eastAsia="Arial" w:hAnsi="Arial"/>
                <w:b/>
                <w:bCs/>
                <w:i w:val="false"/>
                <w:iCs w:val="false"/>
                <w:color w:val="3A1A5A"/>
                <w:sz w:val="26"/>
                <w:szCs w:val="26"/>
              </w:rPr>
              <w:t xml:space="preserve">Key facts</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China: 30M+ vehicles/year, #1 car exporter since 2023, ~60% of global EV production. BYD outsells Tesla. EU tariffs up to 45%. Chinese consumers: younger, tech-oriented, less brand-loyal.</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3A1A5A" w:sz="6" w:space="2"/>
        </w:pBdr>
        <w:spacing w:after="140" w:before="280"/>
      </w:pPr>
      <w:r>
        <w:rPr>
          <w:rFonts w:ascii="Arial" w:cs="Arial" w:eastAsia="Arial" w:hAnsi="Arial"/>
          <w:b/>
          <w:bCs/>
          <w:i w:val="false"/>
          <w:iCs w:val="false"/>
          <w:color w:val="3A1A5A"/>
          <w:sz w:val="30"/>
          <w:szCs w:val="30"/>
        </w:rPr>
        <w:t xml:space="preserve">Teaching Notes</w:t>
      </w:r>
    </w:p>
    <w:p>
      <w:pPr>
        <w:spacing w:after="80" w:before="80"/>
      </w:pPr>
      <w:r>
        <w:rPr>
          <w:rFonts w:ascii="Arial" w:cs="Arial" w:eastAsia="Arial" w:hAnsi="Arial"/>
          <w:b w:val="false"/>
          <w:bCs w:val="false"/>
          <w:i w:val="false"/>
          <w:iCs w:val="false"/>
          <w:color w:val="1B1E2D"/>
          <w:sz w:val="28"/>
          <w:szCs w:val="28"/>
        </w:rPr>
        <w:t xml:space="preserve">FRONTING AND INVERSION: Students recognise these structures but rarely produce them. The dramatic story of China's automotive rise makes them feel natural -- this is exactly the kind of story that DEMANDS emphasis. Write on board: 'The growth was so rapid that it surprised everyone' -&gt; 'So rapid WAS the growth that it surprised everyone.' Key drill point: after the fronted element, the AUXILIARY comes before the SUBJECT. This is where errors cluster.
NOMINALISATION: The defining feature of formal written English. Show students the contrast: 'The government subsidised the industry and this allowed manufacturers to grow' vs 'The government's subsidisation of the industry enabled the rapid growth of domestic manufacturers.' The second sounds more sophisticated -- show them why. Nominalisation allows compression of complex processes.
ON JAMES FLETCHER: He has genuine warmth and respect for Chinese manufacturers but is intellectually balanced. His speech is analytical -- he uses inversion naturally for emphasis. Read him with authority and measured enthusiasm. Emma is precise and professional -- she pushes back effectively without being confrontational.
THE TRADE NEGOTIATION ROLE PLAY: Works well because both sides have genuine arguments. The EU side has the jobs argument and the unfair competition argument. The Chinese side has the WTO argument, the climate argument, and the market access offer. There is no easy winner -- and that's the point.</w:t>
      </w:r>
    </w:p>
    <w:p>
      <w:pPr>
        <w:spacing w:after="100" w:before="0"/>
      </w:pPr>
      <w:r>
        <w:rPr>
          <w:rFonts w:ascii="Arial" w:cs="Arial" w:eastAsia="Arial" w:hAnsi="Arial"/>
          <w:b w:val="false"/>
          <w:bCs w:val="false"/>
          <w:i w:val="false"/>
          <w:iCs w:val="false"/>
          <w:color w:val="1B1E2D"/>
          <w:sz w:val="28"/>
          <w:szCs w:val="28"/>
        </w:rPr>
        <w:t xml:space="preserve"/>
      </w:r>
    </w:p>
    <w:p>
      <w:pPr>
        <w:pBdr>
          <w:bottom w:val="single" w:color="3A1A5A" w:sz="6" w:space="2"/>
        </w:pBdr>
        <w:spacing w:after="140" w:before="280"/>
      </w:pPr>
      <w:r>
        <w:rPr>
          <w:rFonts w:ascii="Arial" w:cs="Arial" w:eastAsia="Arial" w:hAnsi="Arial"/>
          <w:b/>
          <w:bCs/>
          <w:i w:val="false"/>
          <w:iCs w:val="false"/>
          <w:color w:val="3A1A5A"/>
          <w:sz w:val="30"/>
          <w:szCs w:val="30"/>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3A1A5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Time</w:t>
            </w:r>
          </w:p>
        </w:tc>
        <w:tc>
          <w:tcPr>
            <w:tcW w:type="dxa" w:w="1100"/>
            <w:tcBorders>
              <w:top w:val="none" w:color="FFFFFF" w:sz="0"/>
              <w:left w:val="none" w:color="FFFFFF" w:sz="0"/>
              <w:bottom w:val="none" w:color="FFFFFF" w:sz="0"/>
              <w:right w:val="none" w:color="FFFFFF" w:sz="0"/>
            </w:tcBorders>
            <w:shd w:fill="3A1A5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Stage</w:t>
            </w:r>
          </w:p>
        </w:tc>
        <w:tc>
          <w:tcPr>
            <w:tcW w:type="dxa" w:w="940"/>
            <w:tcBorders>
              <w:top w:val="none" w:color="FFFFFF" w:sz="0"/>
              <w:left w:val="none" w:color="FFFFFF" w:sz="0"/>
              <w:bottom w:val="none" w:color="FFFFFF" w:sz="0"/>
              <w:right w:val="none" w:color="FFFFFF" w:sz="0"/>
            </w:tcBorders>
            <w:shd w:fill="3A1A5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Skill</w:t>
            </w:r>
          </w:p>
        </w:tc>
        <w:tc>
          <w:tcPr>
            <w:tcW w:type="dxa" w:w="3063"/>
            <w:tcBorders>
              <w:top w:val="none" w:color="FFFFFF" w:sz="0"/>
              <w:left w:val="none" w:color="FFFFFF" w:sz="0"/>
              <w:bottom w:val="none" w:color="FFFFFF" w:sz="0"/>
              <w:right w:val="none" w:color="FFFFFF" w:sz="0"/>
            </w:tcBorders>
            <w:shd w:fill="3A1A5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Teacher does</w:t>
            </w:r>
          </w:p>
        </w:tc>
        <w:tc>
          <w:tcPr>
            <w:tcW w:type="dxa" w:w="3063"/>
            <w:tcBorders>
              <w:top w:val="none" w:color="FFFFFF" w:sz="0"/>
              <w:left w:val="none" w:color="FFFFFF" w:sz="0"/>
              <w:bottom w:val="none" w:color="FFFFFF" w:sz="0"/>
              <w:right w:val="none" w:color="FFFFFF" w:sz="0"/>
            </w:tcBorders>
            <w:shd w:fill="3A1A5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Board: 'In 1990, China had almost no private cars. Today it has more than any country. How?' Take predictions. Reveal stat strip.</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Predict. Discuss.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H1: vocabulary table + Task A (match) + Task B (gap fill). Focus on electrification/emission pairing.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Match. Fill. Connect.</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18-35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 Fronting/inversion -- write transformation on board. Key: word order after fronted element. Then nominalisation. Exercises 1-3.</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Transform. Nominalise. Produce.</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35-50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'The Road to Dominance.' T/F/NG + inference + find inversion and nominalisation in text.</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 Infer. Identify.</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50-63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 TWICE. James = warm, authoritative. Emma = sharp, professional. Grammar hunt in Task 3.</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 Select. Identify.</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63-78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Task A: discussion (6 min). Task B: trade negotiation role play (8 min). Task C: debate (4 min).</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Discuss. Negotiate.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78-90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Plan in class. Two options: analytical essay or investigative article. Both require inversions + nominalisations + vocabulary.</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Choose. Plan. Begin.</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3A1A5A" w:sz="6" w:space="2"/>
        </w:pBdr>
        <w:spacing w:after="140" w:before="280"/>
      </w:pPr>
      <w:r>
        <w:rPr>
          <w:rFonts w:ascii="Arial" w:cs="Arial" w:eastAsia="Arial" w:hAnsi="Arial"/>
          <w:b/>
          <w:bCs/>
          <w:i w:val="false"/>
          <w:iCs w:val="false"/>
          <w:color w:val="3A1A5A"/>
          <w:sz w:val="30"/>
          <w:szCs w:val="30"/>
        </w:rPr>
        <w:t xml:space="preserve">Listening Script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after="80" w:before="80"/>
            </w:pPr>
            <w:r>
              <w:rPr>
                <w:rFonts w:ascii="Arial" w:cs="Arial" w:eastAsia="Arial" w:hAnsi="Arial"/>
                <w:b/>
                <w:bCs/>
                <w:i w:val="false"/>
                <w:iCs w:val="false"/>
                <w:color w:val="1B1E2D"/>
                <w:sz w:val="28"/>
                <w:szCs w:val="28"/>
              </w:rPr>
              <w:t xml:space="preserve">Emma Brooks interviews James Fletcher. James = warm, authoritative. Emma = professional, sceptical. Read TWICE. Inversion structures appear naturally in James's analytical passages.</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7A4AAA"/>
                <w:sz w:val="26"/>
                <w:szCs w:val="26"/>
              </w:rPr>
              <w:t xml:space="preserve">Emma: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James, you spent three years in Shanghai covering the Chinese car industry. When you arrived in 2019, what did you expect to find?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7A4AAA"/>
                <w:sz w:val="26"/>
                <w:szCs w:val="26"/>
              </w:rPr>
              <w:t xml:space="preserve">James: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Honestly? I expected to find an industry catching up. What I actually found was an industry that had already moved on. So thoroughly had Chinese manufacturers absorbed Western technology -- and so quickly had they begun to iterate beyond it -- that by the time I arrived, the framing of 'catching up' was already out of date.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7A4AAA"/>
                <w:sz w:val="26"/>
                <w:szCs w:val="26"/>
              </w:rPr>
              <w:t xml:space="preserve">Emma: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Give us a sense of the scale.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7A4AAA"/>
                <w:sz w:val="26"/>
                <w:szCs w:val="26"/>
              </w:rPr>
              <w:t xml:space="preserve">James: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China produces roughly 30 million vehicles a year. It is now the world's largest car exporter. And in the EV space specifically -- such is the dominance of Chinese manufacturers that they account for approximately 60% of global electric vehicle production. BYD alone sells more EVs than Tesla. That is a staggering figure.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7A4AAA"/>
                <w:sz w:val="26"/>
                <w:szCs w:val="26"/>
              </w:rPr>
              <w:t xml:space="preserve">Emma: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How did it happen so fast?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7A4AAA"/>
                <w:sz w:val="26"/>
                <w:szCs w:val="26"/>
              </w:rPr>
              <w:t xml:space="preserve">James: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Several factors converged. The government's subsidisation of the sector was enormous -- and sustained. Not only did it fund purchase subsidies for consumers, but it also invested heavily in charging infrastructure. Only when that infrastructure reached a critical mass did consumer adoption really accelerate. And crucially, Chinese consumers were less attached to incumbent Western brands -- they were willing to try something new.</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7A4AAA"/>
                <w:sz w:val="26"/>
                <w:szCs w:val="26"/>
              </w:rPr>
              <w:t xml:space="preserve">Emma: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Some would say that subsidisation is simply an unfair advantage. The EU has introduced tariffs precisely because of this.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7A4AAA"/>
                <w:sz w:val="26"/>
                <w:szCs w:val="26"/>
              </w:rPr>
              <w:t xml:space="preserve">James: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The tariff question is genuinely complicated. Admittedly, the scale of Chinese state support is without precedent in the modern automotive industry. But it's worth noting that Western governments have also subsidised their own EV transitions. What makes China different is the speed and the ambition of the thing. Never before had an entire national fleet been targeted for electrification within a single decade.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7A4AAA"/>
                <w:sz w:val="26"/>
                <w:szCs w:val="26"/>
              </w:rPr>
              <w:t xml:space="preserve">Emma: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What about the consumer side? You said Chinese buyers are different.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7A4AAA"/>
                <w:sz w:val="26"/>
                <w:szCs w:val="26"/>
              </w:rPr>
              <w:t xml:space="preserve">James: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Profoundly. The aspirations around car ownership in China are still relatively new -- for many families, this is the first or second generation to own a car. So the car carries enormous symbolic weight. It represents success, modernity, arrival. And Chinese consumers are extraordinarily tech-savvy -- they expect their car to function essentially as a smartphone on wheels. Autonomous features, over-the-air software updates, integrated digital ecosystems -- these are not luxuries. They are baseline expectations.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7A4AAA"/>
                <w:sz w:val="26"/>
                <w:szCs w:val="26"/>
              </w:rPr>
              <w:t xml:space="preserve">Emma: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And the global implications? Western manufacturers are worried.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7A4AAA"/>
                <w:sz w:val="26"/>
                <w:szCs w:val="26"/>
              </w:rPr>
              <w:t xml:space="preserve">James:</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They should be -- but perhaps not in the way they think. The disruption of legacy manufacturers is not primarily about price, though Chinese EVs are considerably cheaper. It is about the speed of iteration. Chinese brands release new models, with new software, every six to twelve months. So significant has the gap become that several Western brands have entered joint ventures with Chinese firms -- not to sell to China, but to learn from it.</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3A1A5A" w:sz="6" w:space="2"/>
        </w:pBdr>
        <w:spacing w:after="140" w:before="280"/>
      </w:pPr>
      <w:r>
        <w:rPr>
          <w:rFonts w:ascii="Arial" w:cs="Arial" w:eastAsia="Arial" w:hAnsi="Arial"/>
          <w:b/>
          <w:bCs/>
          <w:i w:val="false"/>
          <w:iCs w:val="false"/>
          <w:color w:val="3A1A5A"/>
          <w:sz w:val="30"/>
          <w:szCs w:val="30"/>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1A5A" w:sz="1"/>
              <w:left w:val="single" w:color="3A1A5A" w:sz="1"/>
              <w:bottom w:val="single" w:color="3A1A5A" w:sz="1"/>
              <w:right w:val="single" w:color="3A1A5A" w:sz="1"/>
            </w:tcBorders>
            <w:shd w:fill="EEE8F5" w:val="clear"/>
            <w:tcMar>
              <w:top w:type="dxa" w:w="120"/>
              <w:left w:type="dxa" w:w="180"/>
              <w:bottom w:type="dxa" w:w="120"/>
              <w:right w:type="dxa" w:w="180"/>
            </w:tcMar>
          </w:tcPr>
          <w:p>
            <w:pPr>
              <w:spacing w:after="70" w:before="0"/>
            </w:pPr>
            <w:r>
              <w:rPr>
                <w:rFonts w:ascii="Arial" w:cs="Arial" w:eastAsia="Arial" w:hAnsi="Arial"/>
                <w:b/>
                <w:bCs/>
                <w:i w:val="false"/>
                <w:iCs w:val="false"/>
                <w:color w:val="1A5A3A"/>
                <w:sz w:val="26"/>
                <w:szCs w:val="26"/>
              </w:rPr>
              <w:t xml:space="preserve">H1 Task A (match):</w:t>
            </w:r>
          </w:p>
          <w:p>
            <w:pPr>
              <w:spacing w:after="80" w:before="80"/>
            </w:pPr>
            <w:r>
              <w:rPr>
                <w:rFonts w:ascii="Arial" w:cs="Arial" w:eastAsia="Arial" w:hAnsi="Arial"/>
                <w:b w:val="false"/>
                <w:bCs w:val="false"/>
                <w:i w:val="false"/>
                <w:iCs w:val="false"/>
                <w:color w:val="1B1E2D"/>
                <w:sz w:val="28"/>
                <w:szCs w:val="28"/>
              </w:rPr>
              <w:t xml:space="preserve">1-f  2-k  3-b  4-i  5-e  6-l  7-a  8-j  9-d  10-g  11-c  12-h</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1A5A3A"/>
                <w:sz w:val="26"/>
                <w:szCs w:val="26"/>
              </w:rPr>
              <w:t xml:space="preserve">H1 Task B (gap fill):</w:t>
            </w:r>
          </w:p>
          <w:p>
            <w:pPr>
              <w:spacing w:after="80" w:before="80"/>
            </w:pPr>
            <w:r>
              <w:rPr>
                <w:rFonts w:ascii="Arial" w:cs="Arial" w:eastAsia="Arial" w:hAnsi="Arial"/>
                <w:b w:val="false"/>
                <w:bCs w:val="false"/>
                <w:i w:val="false"/>
                <w:iCs w:val="false"/>
                <w:color w:val="1B1E2D"/>
                <w:sz w:val="28"/>
                <w:szCs w:val="28"/>
              </w:rPr>
              <w:t xml:space="preserve">1. dominance  2. proliferation  3. tariffs  4. disruptive  5. subsidised  6. aspirations  7. congestion  8. emissions  9. Incumbent  10. infrastructure</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8B5E00"/>
                <w:sz w:val="26"/>
                <w:szCs w:val="26"/>
              </w:rPr>
              <w:t xml:space="preserve">H2 Exercise 1 (inversion):</w:t>
            </w:r>
          </w:p>
          <w:p>
            <w:pPr>
              <w:spacing w:after="80" w:before="80"/>
            </w:pPr>
            <w:r>
              <w:rPr>
                <w:rFonts w:ascii="Arial" w:cs="Arial" w:eastAsia="Arial" w:hAnsi="Arial"/>
                <w:b w:val="false"/>
                <w:bCs w:val="false"/>
                <w:i w:val="false"/>
                <w:iCs w:val="false"/>
                <w:color w:val="1B1E2D"/>
                <w:sz w:val="28"/>
                <w:szCs w:val="28"/>
              </w:rPr>
              <w:t xml:space="preserve">1. So rapid has been China's rise that it has overtaken Japan as an exporter.  2. Such is the scale of BYD's production that it outsells Tesla globally.  3. Never before had a country targeted its entire national fleet for electrification in a decade.  4. Only when the charging infrastructure reached critical mass did consumer adoption accelerate.  5. Seldom does an industry reinvent itself so completely within a single generation.  6. Not only did the government subsidise consumers, but it also invested heavily in infrastructure.</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8B5E00"/>
                <w:sz w:val="26"/>
                <w:szCs w:val="26"/>
              </w:rPr>
              <w:t xml:space="preserve">H2 Exercise 2 (nominalisation -- accept varied):</w:t>
            </w:r>
          </w:p>
          <w:p>
            <w:pPr>
              <w:spacing w:after="80" w:before="80"/>
            </w:pPr>
            <w:r>
              <w:rPr>
                <w:rFonts w:ascii="Arial" w:cs="Arial" w:eastAsia="Arial" w:hAnsi="Arial"/>
                <w:b w:val="false"/>
                <w:bCs w:val="false"/>
                <w:i w:val="false"/>
                <w:iCs w:val="false"/>
                <w:color w:val="1B1E2D"/>
                <w:sz w:val="28"/>
                <w:szCs w:val="28"/>
              </w:rPr>
              <w:t xml:space="preserve">1. The electrification of the transport sector...  2. The state's subsidisation of EV manufacturers...  3. China's dominance in global EV production...  4. The rapid proliferation of EV brands...  5. Chinese consumers' aspiration for car ownership...  6. The disruption of the global market by Chinese brands...</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1A3A6B"/>
                <w:sz w:val="26"/>
                <w:szCs w:val="26"/>
              </w:rPr>
              <w:t xml:space="preserve">H3 Reading T/F/NG:</w:t>
            </w:r>
          </w:p>
          <w:p>
            <w:pPr>
              <w:spacing w:after="80" w:before="80"/>
            </w:pPr>
            <w:r>
              <w:rPr>
                <w:rFonts w:ascii="Arial" w:cs="Arial" w:eastAsia="Arial" w:hAnsi="Arial"/>
                <w:b w:val="false"/>
                <w:bCs w:val="false"/>
                <w:i w:val="false"/>
                <w:iCs w:val="false"/>
                <w:color w:val="1B1E2D"/>
                <w:sz w:val="28"/>
                <w:szCs w:val="28"/>
              </w:rPr>
              <w:t xml:space="preserve">1 T  2 F (overtook Japan as #1 exporter in 2023 -- not long-established)  3 NG (article says least analysed = aspiration, but does not rank them)  4 T  5 F ('whether tariffs can meaningfully slow...remains to be seen')  6 T</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2E3A4A"/>
                <w:sz w:val="26"/>
                <w:szCs w:val="26"/>
              </w:rPr>
              <w:t xml:space="preserve">H4 Listening:</w:t>
            </w:r>
          </w:p>
          <w:p>
            <w:pPr>
              <w:spacing w:after="80" w:before="80"/>
            </w:pPr>
            <w:r>
              <w:rPr>
                <w:rFonts w:ascii="Arial" w:cs="Arial" w:eastAsia="Arial" w:hAnsi="Arial"/>
                <w:b w:val="false"/>
                <w:bCs w:val="false"/>
                <w:i w:val="false"/>
                <w:iCs w:val="false"/>
                <w:color w:val="1B1E2D"/>
                <w:sz w:val="28"/>
                <w:szCs w:val="28"/>
              </w:rPr>
              <w:t xml:space="preserve">Task 1: b  Task 2: 1. ~30M vehicles/year, world's largest exporter, 60% of global EV production  2. government subsidies + charging infrastructure + consumers willing to try new brands  3. first/second generation of car owners; car = symbol of success/modernity  4. speed of product iteration (new models every 6-12 months) -- some Western brands now in JVs to LEARN from China  Task 3 inversions: 'So thoroughly had Chinese manufacturers absorbed...' / 'So quickly had they begun to iterate...' / 'Such is the dominance...' / 'Not only did it fund...' / 'Only when that infrastructure reached critical mass did...' / 'Never before had an entire national fleet been targeted...' / 'So significant has the gap become that...'</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2026-04-17T09:52:08.233Z</dcterms:created>
  <dcterms:modified xsi:type="dcterms:W3CDTF">2026-04-17T09:52:08.233Z</dcterms:modified>
</cp:coreProperties>
</file>

<file path=docProps/custom.xml><?xml version="1.0" encoding="utf-8"?>
<Properties xmlns="http://schemas.openxmlformats.org/officeDocument/2006/custom-properties" xmlns:vt="http://schemas.openxmlformats.org/officeDocument/2006/docPropsVTypes"/>
</file>